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1"/>
          <w:i w:val="0"/>
          <w:smallCaps w:val="1"/>
          <w:strike w:val="0"/>
          <w:color w:val="833c0b"/>
          <w:sz w:val="24"/>
          <w:szCs w:val="24"/>
          <w:u w:val="none"/>
          <w:shd w:fill="auto" w:val="clear"/>
          <w:vertAlign w:val="baseline"/>
        </w:rPr>
      </w:pPr>
      <w:r w:rsidDel="00000000" w:rsidR="00000000" w:rsidRPr="00000000">
        <w:rPr>
          <w:rFonts w:ascii="Arial" w:cs="Arial" w:eastAsia="Arial" w:hAnsi="Arial"/>
          <w:b w:val="1"/>
          <w:i w:val="0"/>
          <w:smallCaps w:val="1"/>
          <w:strike w:val="0"/>
          <w:color w:val="833c0b"/>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Istruzioni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ff0000"/>
          <w:sz w:val="48"/>
          <w:szCs w:val="48"/>
          <w:u w:val="none"/>
          <w:shd w:fill="auto" w:val="clear"/>
          <w:vertAlign w:val="baseline"/>
          <w:rtl w:val="0"/>
        </w:rPr>
        <w:t xml:space="preserve">Nome Corso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0"/>
          <w:i w:val="0"/>
          <w:smallCaps w:val="1"/>
          <w:strike w:val="0"/>
          <w:color w:val="833c0b"/>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2020-2021</w:t>
      </w:r>
      <w:r w:rsidDel="00000000" w:rsidR="00000000" w:rsidRPr="00000000">
        <w:rPr>
          <w:rtl w:val="0"/>
        </w:rPr>
      </w:r>
    </w:p>
    <w:p w:rsidR="00000000" w:rsidDel="00000000" w:rsidP="00000000" w:rsidRDefault="00000000" w:rsidRPr="00000000" w14:paraId="00000005">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Il modulo di </w:t>
      </w:r>
      <w:r w:rsidDel="00000000" w:rsidR="00000000" w:rsidRPr="00000000">
        <w:rPr>
          <w:rFonts w:ascii="Arial" w:cs="Arial" w:eastAsia="Arial" w:hAnsi="Arial"/>
          <w:b w:val="1"/>
          <w:i w:val="1"/>
          <w:color w:val="ff0000"/>
          <w:rtl w:val="0"/>
        </w:rPr>
        <w:t xml:space="preserve">Nome Corso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è rivolto agli studenti </w:t>
      </w:r>
      <w:r w:rsidDel="00000000" w:rsidR="00000000" w:rsidRPr="00000000">
        <w:rPr>
          <w:rFonts w:ascii="Arial" w:cs="Arial" w:eastAsia="Arial" w:hAnsi="Arial"/>
          <w:color w:val="ff0000"/>
          <w:rtl w:val="0"/>
        </w:rPr>
        <w:t xml:space="preserve">di … </w:t>
      </w:r>
      <w:r w:rsidDel="00000000" w:rsidR="00000000" w:rsidRPr="00000000">
        <w:rPr>
          <w:rFonts w:ascii="Arial" w:cs="Arial" w:eastAsia="Arial" w:hAnsi="Arial"/>
          <w:rtl w:val="0"/>
        </w:rPr>
        <w:t xml:space="preserve">(per </w:t>
      </w:r>
      <w:r w:rsidDel="00000000" w:rsidR="00000000" w:rsidRPr="00000000">
        <w:rPr>
          <w:rFonts w:ascii="Arial" w:cs="Arial" w:eastAsia="Arial" w:hAnsi="Arial"/>
          <w:b w:val="1"/>
          <w:i w:val="1"/>
          <w:color w:val="ff0000"/>
          <w:rtl w:val="0"/>
        </w:rPr>
        <w:t xml:space="preserve">X</w:t>
      </w:r>
      <w:r w:rsidDel="00000000" w:rsidR="00000000" w:rsidRPr="00000000">
        <w:rPr>
          <w:rFonts w:ascii="Arial" w:cs="Arial" w:eastAsia="Arial" w:hAnsi="Arial"/>
          <w:rtl w:val="0"/>
        </w:rPr>
        <w:t xml:space="preserve"> CFU). </w:t>
      </w:r>
    </w:p>
    <w:p w:rsidR="00000000" w:rsidDel="00000000" w:rsidP="00000000" w:rsidRDefault="00000000" w:rsidRPr="00000000" w14:paraId="00000006">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Gli studenti sono tenuti a conoscere e rispettare le indicazioni fornite in piattaforma e nelle presenti “Istruzioni” da consultare per qualsiasi dubbio. </w:t>
      </w:r>
    </w:p>
    <w:p w:rsidR="00000000" w:rsidDel="00000000" w:rsidP="00000000" w:rsidRDefault="00000000" w:rsidRPr="00000000" w14:paraId="00000007">
      <w:pPr>
        <w:spacing w:after="280" w:before="28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259" w:lineRule="auto"/>
        <w:ind w:left="360" w:right="0" w:hanging="360"/>
        <w:jc w:val="both"/>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Obiettivi formativi</w:t>
      </w:r>
      <w:r w:rsidDel="00000000" w:rsidR="00000000" w:rsidRPr="00000000">
        <w:rPr>
          <w:rtl w:val="0"/>
        </w:rPr>
      </w:r>
    </w:p>
    <w:p w:rsidR="00000000" w:rsidDel="00000000" w:rsidP="00000000" w:rsidRDefault="00000000" w:rsidRPr="00000000" w14:paraId="00000009">
      <w:pPr>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1.1 Obiettivo generale:</w:t>
      </w:r>
    </w:p>
    <w:p w:rsidR="00000000" w:rsidDel="00000000" w:rsidP="00000000" w:rsidRDefault="00000000" w:rsidRPr="00000000" w14:paraId="0000000A">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i w:val="1"/>
          <w:color w:val="ff0000"/>
        </w:rPr>
      </w:pPr>
      <w:r w:rsidDel="00000000" w:rsidR="00000000" w:rsidRPr="00000000">
        <w:rPr>
          <w:rFonts w:ascii="Arial" w:cs="Arial" w:eastAsia="Arial" w:hAnsi="Arial"/>
          <w:b w:val="1"/>
          <w:color w:val="ff0000"/>
          <w:highlight w:val="white"/>
          <w:rtl w:val="0"/>
        </w:rPr>
        <w:t xml:space="preserve">ES DESCRIZIONE CORSO:</w:t>
      </w:r>
      <w:r w:rsidDel="00000000" w:rsidR="00000000" w:rsidRPr="00000000">
        <w:rPr>
          <w:rFonts w:ascii="Arial" w:cs="Arial" w:eastAsia="Arial" w:hAnsi="Arial"/>
          <w:b w:val="1"/>
          <w:i w:val="1"/>
          <w:color w:val="ff0000"/>
          <w:highlight w:val="white"/>
          <w:rtl w:val="0"/>
        </w:rPr>
        <w:t xml:space="preserve"> Combinare l'analisi dell'industria e dei prodotti culturali con lo studio del medium letterario e dei linguaggi artistici e cinematografici. Lo scopo è quello di fornire allo studente la capacità di lettura dei fenomeni contemporanei al di là della loro immediata percezione, cercando di inserirli all’interno delle strutture e funzioni simboliche dell'immaginario come grande sistema comunicativo e identitario collocato a sua volta all'interno di processi culturali complessi e di lunga durata.</w:t>
      </w:r>
      <w:r w:rsidDel="00000000" w:rsidR="00000000" w:rsidRPr="00000000">
        <w:rPr>
          <w:rFonts w:ascii="Arial" w:cs="Arial" w:eastAsia="Arial" w:hAnsi="Arial"/>
          <w:b w:val="1"/>
          <w:i w:val="1"/>
          <w:color w:val="ff0000"/>
          <w:rtl w:val="0"/>
        </w:rPr>
        <w:t xml:space="preserve">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1.2 Obiettivi specifici:</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i w:val="1"/>
          <w:color w:val="ff0000"/>
        </w:rPr>
      </w:pPr>
      <w:r w:rsidDel="00000000" w:rsidR="00000000" w:rsidRPr="00000000">
        <w:rPr>
          <w:rFonts w:ascii="Arial" w:cs="Arial" w:eastAsia="Arial" w:hAnsi="Arial"/>
          <w:b w:val="1"/>
          <w:color w:val="ff0000"/>
          <w:rtl w:val="0"/>
        </w:rPr>
        <w:t xml:space="preserve">Es</w:t>
      </w:r>
      <w:r w:rsidDel="00000000" w:rsidR="00000000" w:rsidRPr="00000000">
        <w:rPr>
          <w:rFonts w:ascii="Arial" w:cs="Arial" w:eastAsia="Arial" w:hAnsi="Arial"/>
          <w:b w:val="1"/>
          <w:i w:val="1"/>
          <w:color w:val="ff0000"/>
          <w:rtl w:val="0"/>
        </w:rPr>
        <w:t xml:space="preserve">. 1. Trasmettere conoscenze finalizzate a un’analisi critica dei fenomeni culturali all’interno di processi diacronici complessi;</w:t>
      </w:r>
    </w:p>
    <w:p w:rsidR="00000000" w:rsidDel="00000000" w:rsidP="00000000" w:rsidRDefault="00000000" w:rsidRPr="00000000" w14:paraId="00000010">
      <w:pPr>
        <w:jc w:val="both"/>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2. insegnare ad applicare determinate conoscenze teoriche nell’analisi di specifici ambienti testuali e mediali;</w:t>
      </w:r>
    </w:p>
    <w:p w:rsidR="00000000" w:rsidDel="00000000" w:rsidP="00000000" w:rsidRDefault="00000000" w:rsidRPr="00000000" w14:paraId="00000011">
      <w:pPr>
        <w:jc w:val="both"/>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3. accompagnare gli studenti nell’espressione di giudizi articolati in grado di andare oltre gli stereotipi correnti, che comunemente riferiscono meccanicamente le trasformazioni socio-culturali agli sviluppi economici. </w:t>
      </w:r>
    </w:p>
    <w:p w:rsidR="00000000" w:rsidDel="00000000" w:rsidP="00000000" w:rsidRDefault="00000000" w:rsidRPr="00000000" w14:paraId="00000012">
      <w:pPr>
        <w:jc w:val="both"/>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4. trasmettere un linguaggio specialistico (e allo stesso tempo divulgativo e comprensibile) attraverso il quale comunicare l’oggetto della propria ricerca. A tale scopo si favorisce l’esposizione in pubblico di scritti e progetti personali. </w:t>
      </w:r>
    </w:p>
    <w:p w:rsidR="00000000" w:rsidDel="00000000" w:rsidP="00000000" w:rsidRDefault="00000000" w:rsidRPr="00000000" w14:paraId="00000013">
      <w:pPr>
        <w:jc w:val="both"/>
        <w:rPr>
          <w:rFonts w:ascii="Arial" w:cs="Arial" w:eastAsia="Arial" w:hAnsi="Arial"/>
          <w:b w:val="1"/>
          <w:i w:val="1"/>
          <w:color w:val="ff0000"/>
        </w:rPr>
      </w:pPr>
      <w:r w:rsidDel="00000000" w:rsidR="00000000" w:rsidRPr="00000000">
        <w:rPr>
          <w:rFonts w:ascii="Arial" w:cs="Arial" w:eastAsia="Arial" w:hAnsi="Arial"/>
          <w:b w:val="1"/>
          <w:i w:val="1"/>
          <w:color w:val="ff0000"/>
          <w:rtl w:val="0"/>
        </w:rPr>
        <w:t xml:space="preserve">5. ECC. ECC.</w:t>
      </w:r>
    </w:p>
    <w:p w:rsidR="00000000" w:rsidDel="00000000" w:rsidP="00000000" w:rsidRDefault="00000000" w:rsidRPr="00000000" w14:paraId="00000014">
      <w:pPr>
        <w:spacing w:after="280" w:before="280" w:lineRule="auto"/>
        <w:rPr>
          <w:rFonts w:ascii="Arial" w:cs="Arial" w:eastAsia="Arial" w:hAnsi="Arial"/>
        </w:rPr>
      </w:pPr>
      <w:r w:rsidDel="00000000" w:rsidR="00000000" w:rsidRPr="00000000">
        <w:rPr>
          <w:rFonts w:ascii="Arial" w:cs="Arial" w:eastAsia="Arial" w:hAnsi="Arial"/>
          <w:b w:val="1"/>
          <w:rtl w:val="0"/>
        </w:rPr>
        <w:t xml:space="preserve">1.2 Strumenti e primi passi obbligatori </w:t>
      </w:r>
      <w:r w:rsidDel="00000000" w:rsidR="00000000" w:rsidRPr="00000000">
        <w:rPr>
          <w:rtl w:val="0"/>
        </w:rPr>
      </w:r>
    </w:p>
    <w:p w:rsidR="00000000" w:rsidDel="00000000" w:rsidP="00000000" w:rsidRDefault="00000000" w:rsidRPr="00000000" w14:paraId="00000015">
      <w:pPr>
        <w:spacing w:after="280" w:before="280" w:lineRule="auto"/>
        <w:rPr>
          <w:rFonts w:ascii="Arial" w:cs="Arial" w:eastAsia="Arial" w:hAnsi="Arial"/>
        </w:rPr>
      </w:pPr>
      <w:r w:rsidDel="00000000" w:rsidR="00000000" w:rsidRPr="00000000">
        <w:rPr>
          <w:rFonts w:ascii="Arial" w:cs="Arial" w:eastAsia="Arial" w:hAnsi="Arial"/>
          <w:rtl w:val="0"/>
        </w:rPr>
        <w:t xml:space="preserve">Una volta iscritto al modulo lo studente è tenuto a svolgere un test di prova, presente sulla home, utile a capire il funzionamento dei test e a rispondere ad alcune domande sugli appelli d’esame e la verbalizzazione.</w:t>
      </w:r>
    </w:p>
    <w:p w:rsidR="00000000" w:rsidDel="00000000" w:rsidP="00000000" w:rsidRDefault="00000000" w:rsidRPr="00000000" w14:paraId="00000016">
      <w:pPr>
        <w:spacing w:after="280" w:before="280" w:lineRule="auto"/>
        <w:rPr>
          <w:rFonts w:ascii="Arial" w:cs="Arial" w:eastAsia="Arial" w:hAnsi="Arial"/>
          <w:b w:val="1"/>
        </w:rPr>
      </w:pPr>
      <w:r w:rsidDel="00000000" w:rsidR="00000000" w:rsidRPr="00000000">
        <w:rPr>
          <w:rFonts w:ascii="Arial" w:cs="Arial" w:eastAsia="Arial" w:hAnsi="Arial"/>
          <w:b w:val="1"/>
          <w:rtl w:val="0"/>
        </w:rPr>
        <w:t xml:space="preserve">1.3 Struttura del percorso formativo (</w:t>
      </w:r>
      <w:r w:rsidDel="00000000" w:rsidR="00000000" w:rsidRPr="00000000">
        <w:rPr>
          <w:rFonts w:ascii="Arial" w:cs="Arial" w:eastAsia="Arial" w:hAnsi="Arial"/>
          <w:b w:val="1"/>
          <w:color w:val="ff0000"/>
          <w:rtl w:val="0"/>
        </w:rPr>
        <w:t xml:space="preserve">varia in relazione alle varie necessità</w:t>
      </w:r>
      <w:r w:rsidDel="00000000" w:rsidR="00000000" w:rsidRPr="00000000">
        <w:rPr>
          <w:rFonts w:ascii="Arial" w:cs="Arial" w:eastAsia="Arial" w:hAnsi="Arial"/>
          <w:b w:val="1"/>
          <w:rtl w:val="0"/>
        </w:rPr>
        <w:t xml:space="preserve">)</w:t>
      </w:r>
    </w:p>
    <w:p w:rsidR="00000000" w:rsidDel="00000000" w:rsidP="00000000" w:rsidRDefault="00000000" w:rsidRPr="00000000" w14:paraId="00000017">
      <w:pPr>
        <w:spacing w:after="280" w:before="280" w:lineRule="auto"/>
        <w:rPr>
          <w:rFonts w:ascii="Arial" w:cs="Arial" w:eastAsia="Arial" w:hAnsi="Arial"/>
        </w:rPr>
      </w:pPr>
      <w:r w:rsidDel="00000000" w:rsidR="00000000" w:rsidRPr="00000000">
        <w:rPr>
          <w:rFonts w:ascii="Arial" w:cs="Arial" w:eastAsia="Arial" w:hAnsi="Arial"/>
          <w:rtl w:val="0"/>
        </w:rPr>
        <w:t xml:space="preserve">Il percorso formativo è organizzato secondo i seguenti criteri: ogni corso è articolato in sezioni, articolate a loro volta in Unità Didattiche suddivise in video/lezioni (pillole formative) e/o materiali di studio e approfondimento. Alla fine di ogni pillola formativa è previsto un test (</w:t>
      </w:r>
      <w:r w:rsidDel="00000000" w:rsidR="00000000" w:rsidRPr="00000000">
        <w:rPr>
          <w:rFonts w:ascii="Arial" w:cs="Arial" w:eastAsia="Arial" w:hAnsi="Arial"/>
          <w:b w:val="1"/>
          <w:color w:val="ff0000"/>
          <w:rtl w:val="0"/>
        </w:rPr>
        <w:t xml:space="preserve">questionario, domande aperte, file di progetto…</w:t>
      </w:r>
      <w:r w:rsidDel="00000000" w:rsidR="00000000" w:rsidRPr="00000000">
        <w:rPr>
          <w:rFonts w:ascii="Arial" w:cs="Arial" w:eastAsia="Arial" w:hAnsi="Arial"/>
          <w:rtl w:val="0"/>
        </w:rPr>
        <w:t xml:space="preserve">)</w:t>
      </w:r>
    </w:p>
    <w:p w:rsidR="00000000" w:rsidDel="00000000" w:rsidP="00000000" w:rsidRDefault="00000000" w:rsidRPr="00000000" w14:paraId="00000018">
      <w:pPr>
        <w:spacing w:after="0" w:before="280" w:lineRule="auto"/>
        <w:jc w:val="both"/>
        <w:rPr>
          <w:rFonts w:ascii="Arial" w:cs="Arial" w:eastAsia="Arial" w:hAnsi="Arial"/>
          <w:b w:val="1"/>
          <w:i w:val="1"/>
        </w:rPr>
      </w:pPr>
      <w:r w:rsidDel="00000000" w:rsidR="00000000" w:rsidRPr="00000000">
        <w:rPr>
          <w:rFonts w:ascii="Arial" w:cs="Arial" w:eastAsia="Arial" w:hAnsi="Arial"/>
          <w:rtl w:val="0"/>
        </w:rPr>
        <w:t xml:space="preserve">All’interno di ogni sezione sono indicate le modalità di frequenza (se prevista), fruizione e svolgimento del test. </w:t>
      </w:r>
      <w:r w:rsidDel="00000000" w:rsidR="00000000" w:rsidRPr="00000000">
        <w:rPr>
          <w:rFonts w:ascii="Arial" w:cs="Arial" w:eastAsia="Arial" w:hAnsi="Arial"/>
          <w:b w:val="1"/>
          <w:color w:val="ff0000"/>
          <w:rtl w:val="0"/>
        </w:rPr>
        <w:t xml:space="preserve">ES. CORSO: </w:t>
      </w:r>
      <w:r w:rsidDel="00000000" w:rsidR="00000000" w:rsidRPr="00000000">
        <w:rPr>
          <w:rFonts w:ascii="Arial" w:cs="Arial" w:eastAsia="Arial" w:hAnsi="Arial"/>
          <w:b w:val="1"/>
          <w:i w:val="1"/>
          <w:color w:val="ff0000"/>
          <w:rtl w:val="0"/>
        </w:rPr>
        <w:t xml:space="preserve">In ottobre e novembre si tengono in aula (o in modalità online) lezioni monografiche e seminariali su argomenti… ecc. ecc. (in base alle necessità calendariali o a distinzioni tra percorsi diversi, tipo “frequentanti e non frequentanti)</w:t>
      </w:r>
      <w:r w:rsidDel="00000000" w:rsidR="00000000" w:rsidRPr="00000000">
        <w:rPr>
          <w:rtl w:val="0"/>
        </w:rPr>
      </w:r>
    </w:p>
    <w:p w:rsidR="00000000" w:rsidDel="00000000" w:rsidP="00000000" w:rsidRDefault="00000000" w:rsidRPr="00000000" w14:paraId="00000019">
      <w:pPr>
        <w:spacing w:after="280" w:before="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Riferimenti alla strutturazione presente sul calendario</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corso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presenta </w:t>
      </w:r>
      <w:r w:rsidDel="00000000" w:rsidR="00000000" w:rsidRPr="00000000">
        <w:rPr>
          <w:rtl w:val="0"/>
        </w:rPr>
      </w:r>
    </w:p>
    <w:p w:rsidR="00000000" w:rsidDel="00000000" w:rsidP="00000000" w:rsidRDefault="00000000" w:rsidRPr="00000000" w14:paraId="0000001C">
      <w:pPr>
        <w:spacing w:after="0" w:before="28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0" w:lineRule="auto"/>
        <w:rPr>
          <w:rFonts w:ascii="Arial" w:cs="Arial" w:eastAsia="Arial" w:hAnsi="Arial"/>
        </w:rPr>
      </w:pPr>
      <w:r w:rsidDel="00000000" w:rsidR="00000000" w:rsidRPr="00000000">
        <w:rPr>
          <w:rFonts w:ascii="Arial" w:cs="Arial" w:eastAsia="Arial" w:hAnsi="Arial"/>
          <w:b w:val="1"/>
          <w:rtl w:val="0"/>
        </w:rPr>
        <w:t xml:space="preserve">1.4 Iscrizione alle lezioni </w:t>
      </w:r>
      <w:r w:rsidDel="00000000" w:rsidR="00000000" w:rsidRPr="00000000">
        <w:rPr>
          <w:rtl w:val="0"/>
        </w:rPr>
      </w:r>
    </w:p>
    <w:p w:rsidR="00000000" w:rsidDel="00000000" w:rsidP="00000000" w:rsidRDefault="00000000" w:rsidRPr="00000000" w14:paraId="0000001E">
      <w:pPr>
        <w:spacing w:after="280" w:before="280" w:lineRule="auto"/>
        <w:jc w:val="both"/>
        <w:rPr>
          <w:rFonts w:ascii="Arial" w:cs="Arial" w:eastAsia="Arial" w:hAnsi="Arial"/>
        </w:rPr>
      </w:pPr>
      <w:r w:rsidDel="00000000" w:rsidR="00000000" w:rsidRPr="00000000">
        <w:rPr>
          <w:rFonts w:ascii="Arial" w:cs="Arial" w:eastAsia="Arial" w:hAnsi="Arial"/>
          <w:b w:val="1"/>
          <w:i w:val="1"/>
          <w:color w:val="ff0000"/>
          <w:rtl w:val="0"/>
        </w:rPr>
        <w:t xml:space="preserve">ES Gli studenti possono decidere o meno di frequentare in aula (o a distanza) le lezioni previste. Nel caso di frequenza essi devono iscriversi nell'apposito form in piattaforma entro il 2 ottobre 2020. Orari, aule e date delle lezioni sono visibili sul calendario in piattaforma</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F">
      <w:pPr>
        <w:spacing w:after="280" w:before="280" w:lineRule="auto"/>
        <w:rPr>
          <w:rFonts w:ascii="Arial" w:cs="Arial" w:eastAsia="Arial" w:hAnsi="Arial"/>
        </w:rPr>
      </w:pPr>
      <w:r w:rsidDel="00000000" w:rsidR="00000000" w:rsidRPr="00000000">
        <w:rPr>
          <w:rFonts w:ascii="Arial" w:cs="Arial" w:eastAsia="Arial" w:hAnsi="Arial"/>
          <w:b w:val="1"/>
          <w:rtl w:val="0"/>
        </w:rPr>
        <w:t xml:space="preserve">1.5 Cancellazione dal modulo </w:t>
      </w:r>
      <w:r w:rsidDel="00000000" w:rsidR="00000000" w:rsidRPr="00000000">
        <w:rPr>
          <w:rtl w:val="0"/>
        </w:rPr>
      </w:r>
    </w:p>
    <w:p w:rsidR="00000000" w:rsidDel="00000000" w:rsidP="00000000" w:rsidRDefault="00000000" w:rsidRPr="00000000" w14:paraId="00000020">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Per disiscriversi dal modulo è sufficiente cliccare sull’apposito link nel pannello di amministrazione a sinistra. Gli studenti che non intendono sostenere l’esame in questo anno accademico (o entro </w:t>
      </w:r>
      <w:r w:rsidDel="00000000" w:rsidR="00000000" w:rsidRPr="00000000">
        <w:rPr>
          <w:rFonts w:ascii="Arial" w:cs="Arial" w:eastAsia="Arial" w:hAnsi="Arial"/>
          <w:b w:val="1"/>
          <w:i w:val="1"/>
          <w:color w:val="ff0000"/>
          <w:rtl w:val="0"/>
        </w:rPr>
        <w:t xml:space="preserve">…</w:t>
      </w:r>
      <w:r w:rsidDel="00000000" w:rsidR="00000000" w:rsidRPr="00000000">
        <w:rPr>
          <w:rFonts w:ascii="Arial" w:cs="Arial" w:eastAsia="Arial" w:hAnsi="Arial"/>
          <w:rtl w:val="0"/>
        </w:rPr>
        <w:t xml:space="preserve">) sono pregati di disiscriversi. </w:t>
      </w:r>
    </w:p>
    <w:p w:rsidR="00000000" w:rsidDel="00000000" w:rsidP="00000000" w:rsidRDefault="00000000" w:rsidRPr="00000000" w14:paraId="00000021">
      <w:pPr>
        <w:spacing w:after="280" w:before="2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259" w:lineRule="auto"/>
        <w:ind w:left="360" w:right="0" w:hanging="36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Comunicazioni e strumenti in piattaforma e-learning</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Gli studenti saranno assistiti da tutor on line direttamente in caso di problemi tecnici e organizzativi. Il tutor rappresenta il vostro referente per qualsiasi questione inerente al corso, dunque non esitate a contattarlo. L’e-mail </w:t>
      </w:r>
      <w:r w:rsidDel="00000000" w:rsidR="00000000" w:rsidRPr="00000000">
        <w:rPr>
          <w:rFonts w:ascii="Arial" w:cs="Arial" w:eastAsia="Arial" w:hAnsi="Arial"/>
          <w:b w:val="1"/>
          <w:i w:val="1"/>
          <w:smallCaps w:val="0"/>
          <w:strike w:val="0"/>
          <w:color w:val="ff0000"/>
          <w:sz w:val="24"/>
          <w:szCs w:val="24"/>
          <w:u w:val="none"/>
          <w:shd w:fill="auto" w:val="clear"/>
          <w:vertAlign w:val="baseline"/>
          <w:rtl w:val="0"/>
        </w:rPr>
        <w:t xml:space="preserve">(o la chat diretta),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usata per segnalare al tutor richieste e/o problemi che riguardano il singolo corsista e non sono valutati di interesse della classe (ad es: ho un problema lavorativo e ho necessità di più tempo per ultimare il corso, ecc.). </w:t>
      </w:r>
      <w:r w:rsidDel="00000000" w:rsidR="00000000" w:rsidRPr="00000000">
        <w:rPr>
          <w:rtl w:val="0"/>
        </w:rPr>
      </w:r>
    </w:p>
    <w:p w:rsidR="00000000" w:rsidDel="00000000" w:rsidP="00000000" w:rsidRDefault="00000000" w:rsidRPr="00000000" w14:paraId="00000024">
      <w:pPr>
        <w:spacing w:after="280" w:before="28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Rule="auto"/>
        <w:rPr>
          <w:rFonts w:ascii="Arial" w:cs="Arial" w:eastAsia="Arial" w:hAnsi="Arial"/>
        </w:rPr>
      </w:pPr>
      <w:r w:rsidDel="00000000" w:rsidR="00000000" w:rsidRPr="00000000">
        <w:rPr>
          <w:rFonts w:ascii="Arial" w:cs="Arial" w:eastAsia="Arial" w:hAnsi="Arial"/>
          <w:b w:val="1"/>
          <w:rtl w:val="0"/>
        </w:rPr>
        <w:t xml:space="preserve">Bacheca</w:t>
      </w:r>
      <w:r w:rsidDel="00000000" w:rsidR="00000000" w:rsidRPr="00000000">
        <w:rPr>
          <w:rFonts w:ascii="Arial" w:cs="Arial" w:eastAsia="Arial" w:hAnsi="Arial"/>
          <w:rtl w:val="0"/>
        </w:rPr>
        <w:t xml:space="preserve">: contiene le comunicazioni dei docenti;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Forum di servizio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questo forum è destinato alla segnalazione di tutti i problemi tecnici e organizzativi (per es. “non risulto iscritto/a”, “non riesco a caricare il materiale” etc.) – Il Forum di servizio rimane l’ambiente principale di comunicazione per segnalare eventuali richieste e/o problemi, ecc.; questo per consentire a tutti di leggere le osservazioni proposte dai vari corsisti. </w:t>
      </w:r>
      <w:r w:rsidDel="00000000" w:rsidR="00000000" w:rsidRPr="00000000">
        <w:rPr>
          <w:rtl w:val="0"/>
        </w:rPr>
      </w:r>
    </w:p>
    <w:p w:rsidR="00000000" w:rsidDel="00000000" w:rsidP="00000000" w:rsidRDefault="00000000" w:rsidRPr="00000000" w14:paraId="00000027">
      <w:pPr>
        <w:spacing w:after="280" w:before="280" w:lineRule="auto"/>
        <w:rPr>
          <w:rFonts w:ascii="Arial" w:cs="Arial" w:eastAsia="Arial" w:hAnsi="Arial"/>
        </w:rPr>
      </w:pPr>
      <w:r w:rsidDel="00000000" w:rsidR="00000000" w:rsidRPr="00000000">
        <w:rPr>
          <w:rFonts w:ascii="Arial" w:cs="Arial" w:eastAsia="Arial" w:hAnsi="Arial"/>
          <w:b w:val="1"/>
          <w:rtl w:val="0"/>
        </w:rPr>
        <w:t xml:space="preserve">Calendario</w:t>
      </w:r>
      <w:r w:rsidDel="00000000" w:rsidR="00000000" w:rsidRPr="00000000">
        <w:rPr>
          <w:rFonts w:ascii="Arial" w:cs="Arial" w:eastAsia="Arial" w:hAnsi="Arial"/>
          <w:rtl w:val="0"/>
        </w:rPr>
        <w:t xml:space="preserve">: situato nella colonna a destra in alto della piattaforma, indica tutte le attività e scadenze del corso durante l’anno accademico; </w:t>
      </w:r>
    </w:p>
    <w:p w:rsidR="00000000" w:rsidDel="00000000" w:rsidP="00000000" w:rsidRDefault="00000000" w:rsidRPr="00000000" w14:paraId="00000028">
      <w:pPr>
        <w:spacing w:after="280" w:before="280" w:lineRule="auto"/>
        <w:rPr>
          <w:rFonts w:ascii="Arial" w:cs="Arial" w:eastAsia="Arial" w:hAnsi="Arial"/>
        </w:rPr>
      </w:pPr>
      <w:r w:rsidDel="00000000" w:rsidR="00000000" w:rsidRPr="00000000">
        <w:rPr>
          <w:rFonts w:ascii="Arial" w:cs="Arial" w:eastAsia="Arial" w:hAnsi="Arial"/>
          <w:b w:val="1"/>
          <w:rtl w:val="0"/>
        </w:rPr>
        <w:t xml:space="preserve">Forum dei gruppi</w:t>
      </w:r>
      <w:r w:rsidDel="00000000" w:rsidR="00000000" w:rsidRPr="00000000">
        <w:rPr>
          <w:rFonts w:ascii="Arial" w:cs="Arial" w:eastAsia="Arial" w:hAnsi="Arial"/>
          <w:rtl w:val="0"/>
        </w:rPr>
        <w:t xml:space="preserve">: viene aperto una volta costituito il gruppo di lavoro ed è dedicato alla discussione e allo scambio di contenuti utili per la realizzazione dei progetti di comunicazione. </w:t>
      </w:r>
    </w:p>
    <w:p w:rsidR="00000000" w:rsidDel="00000000" w:rsidP="00000000" w:rsidRDefault="00000000" w:rsidRPr="00000000" w14:paraId="00000029">
      <w:pPr>
        <w:spacing w:after="280" w:before="280" w:lineRule="auto"/>
        <w:rPr>
          <w:rFonts w:ascii="Arial" w:cs="Arial" w:eastAsia="Arial" w:hAnsi="Arial"/>
        </w:rPr>
      </w:pPr>
      <w:r w:rsidDel="00000000" w:rsidR="00000000" w:rsidRPr="00000000">
        <w:rPr>
          <w:rFonts w:ascii="Arial" w:cs="Arial" w:eastAsia="Arial" w:hAnsi="Arial"/>
          <w:rtl w:val="0"/>
        </w:rPr>
        <w:t xml:space="preserve">Per incontrare i docenti occorre controllare gli orari di ricevimento sul sito della facoltà di Lettere e Filosofia, o chiedere un appuntamento.</w:t>
      </w:r>
    </w:p>
    <w:p w:rsidR="00000000" w:rsidDel="00000000" w:rsidP="00000000" w:rsidRDefault="00000000" w:rsidRPr="00000000" w14:paraId="0000002A">
      <w:pPr>
        <w:spacing w:after="280" w:before="280" w:lineRule="auto"/>
        <w:rPr>
          <w:b w:val="1"/>
        </w:rPr>
      </w:pPr>
      <w:r w:rsidDel="00000000" w:rsidR="00000000" w:rsidRPr="00000000">
        <w:rPr>
          <w:rFonts w:ascii="Arial " w:cs="Arial " w:eastAsia="Arial " w:hAnsi="Arial "/>
          <w:b w:val="1"/>
          <w:rtl w:val="0"/>
        </w:rPr>
        <w:t xml:space="preserve">2.1 Come postare un messaggio sul Forum di servizio </w:t>
      </w:r>
      <w:r w:rsidDel="00000000" w:rsidR="00000000" w:rsidRPr="00000000">
        <w:rPr>
          <w:rtl w:val="0"/>
        </w:rPr>
      </w:r>
    </w:p>
    <w:p w:rsidR="00000000" w:rsidDel="00000000" w:rsidP="00000000" w:rsidRDefault="00000000" w:rsidRPr="00000000" w14:paraId="0000002B">
      <w:pPr>
        <w:spacing w:after="280" w:before="280" w:lineRule="auto"/>
        <w:rPr/>
      </w:pPr>
      <w:r w:rsidDel="00000000" w:rsidR="00000000" w:rsidRPr="00000000">
        <w:rPr>
          <w:rFonts w:ascii="Arial" w:cs="Arial" w:eastAsia="Arial" w:hAnsi="Arial"/>
          <w:rtl w:val="0"/>
        </w:rPr>
        <w:t xml:space="preserve">Per evitare confusione e perdita di informazioni, è opportuno identificare il proprio intervento nel modo più univoco possibile. Se si devono richiedere informazioni sul test on line,l’oggetto del proprio messaggio dovrà essere qualcosa del tipo “Richiesta informazioni su modalità di svolgimento del test on line”. Vanno evitati nel modo più assoluto oggetti del tipo“Domanda”, “Richiesta”, “Help”, “ “Domanda per il professore”, e altri altrettanto generici.</w:t>
        <w:br w:type="textWrapping"/>
        <w:t xml:space="preserve">A lungo andare, il numero degli interventi presenti nel Forum di servizio aumenterà rendendo difficile il reperimento di informazioni. Si invitano pertanto i corsisti</w:t>
        <w:br w:type="textWrapping"/>
        <w:t xml:space="preserve">a evitare duplicazioni di domande a cui si è già fornita risposta, e dunque a</w:t>
        <w:br w:type="textWrapping"/>
        <w:t xml:space="preserve">controllare quanto già scritto dagli altri corsisti. A tale scopo, la chiarezza e l’univocità citate diventano ancora più fondamentali. </w:t>
      </w:r>
      <w:r w:rsidDel="00000000" w:rsidR="00000000" w:rsidRPr="00000000">
        <w:rPr>
          <w:rtl w:val="0"/>
        </w:rPr>
      </w:r>
    </w:p>
    <w:p w:rsidR="00000000" w:rsidDel="00000000" w:rsidP="00000000" w:rsidRDefault="00000000" w:rsidRPr="00000000" w14:paraId="0000002C">
      <w:pPr>
        <w:spacing w:after="280" w:before="280" w:lineRule="auto"/>
        <w:rPr/>
      </w:pPr>
      <w:r w:rsidDel="00000000" w:rsidR="00000000" w:rsidRPr="00000000">
        <w:rPr>
          <w:rFonts w:ascii="Arial" w:cs="Arial" w:eastAsia="Arial" w:hAnsi="Arial"/>
          <w:rtl w:val="0"/>
        </w:rPr>
        <w:t xml:space="preserve">Per ricevere messaggi relativi a un argomento del forum nella propria casella di posta elettronica occorre sottoscriversi tramite l’apposito pulsante “sottoscrivi” che si trova in piattaforma. </w:t>
      </w:r>
      <w:r w:rsidDel="00000000" w:rsidR="00000000" w:rsidRPr="00000000">
        <w:rPr>
          <w:rtl w:val="0"/>
        </w:rPr>
      </w:r>
    </w:p>
    <w:p w:rsidR="00000000" w:rsidDel="00000000" w:rsidP="00000000" w:rsidRDefault="00000000" w:rsidRPr="00000000" w14:paraId="0000002D">
      <w:pPr>
        <w:spacing w:after="280" w:before="2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280" w:line="259" w:lineRule="auto"/>
        <w:ind w:left="360" w:right="0" w:hanging="360"/>
        <w:jc w:val="both"/>
        <w:rPr>
          <w:rFonts w:ascii="Arial" w:cs="Arial" w:eastAsia="Arial" w:hAnsi="Arial"/>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Svolgimento e superamento delle corso</w:t>
      </w:r>
      <w:r w:rsidDel="00000000" w:rsidR="00000000" w:rsidRPr="00000000">
        <w:rPr>
          <w:rtl w:val="0"/>
        </w:rPr>
      </w:r>
    </w:p>
    <w:p w:rsidR="00000000" w:rsidDel="00000000" w:rsidP="00000000" w:rsidRDefault="00000000" w:rsidRPr="00000000" w14:paraId="0000002F">
      <w:pPr>
        <w:spacing w:after="280" w:before="280" w:lineRule="auto"/>
        <w:rPr>
          <w:rFonts w:ascii="Arial" w:cs="Arial" w:eastAsia="Arial" w:hAnsi="Arial"/>
        </w:rPr>
      </w:pPr>
      <w:r w:rsidDel="00000000" w:rsidR="00000000" w:rsidRPr="00000000">
        <w:rPr>
          <w:rFonts w:ascii="Arial" w:cs="Arial" w:eastAsia="Arial" w:hAnsi="Arial"/>
          <w:b w:val="1"/>
          <w:rtl w:val="0"/>
        </w:rPr>
        <w:t xml:space="preserve">3.1 Appelli di esame </w:t>
      </w:r>
      <w:r w:rsidDel="00000000" w:rsidR="00000000" w:rsidRPr="00000000">
        <w:rPr>
          <w:rtl w:val="0"/>
        </w:rPr>
      </w:r>
    </w:p>
    <w:p w:rsidR="00000000" w:rsidDel="00000000" w:rsidP="00000000" w:rsidRDefault="00000000" w:rsidRPr="00000000" w14:paraId="00000030">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Lo svolgimento del corso in piattaforma non esonera dalle normali procedure di verbalizzazione su InfoStud.  Superate le prove in piattaforma è necessario iscriversi ad un appello d’esame su Infostud – fino al dicembre 2022. </w:t>
      </w:r>
      <w:r w:rsidDel="00000000" w:rsidR="00000000" w:rsidRPr="00000000">
        <w:rPr>
          <w:rFonts w:ascii="Arial" w:cs="Arial" w:eastAsia="Arial" w:hAnsi="Arial"/>
          <w:b w:val="1"/>
          <w:rtl w:val="0"/>
        </w:rPr>
        <w:t xml:space="preserve">Tutte le prove (testi ed elaborati) devono essere superate 30 giorni prima della data dell’appello prescelto)</w:t>
      </w:r>
      <w:r w:rsidDel="00000000" w:rsidR="00000000" w:rsidRPr="00000000">
        <w:rPr>
          <w:rFonts w:ascii="Arial" w:cs="Arial" w:eastAsia="Arial" w:hAnsi="Arial"/>
          <w:rtl w:val="0"/>
        </w:rPr>
        <w:t xml:space="preserve"> Per es. se l’appello è il 20 novembre bisogna terminare tutte le prove entro il 20 ottobre.</w:t>
      </w:r>
    </w:p>
    <w:p w:rsidR="00000000" w:rsidDel="00000000" w:rsidP="00000000" w:rsidRDefault="00000000" w:rsidRPr="00000000" w14:paraId="00000031">
      <w:pPr>
        <w:spacing w:after="280" w:before="280" w:lineRule="auto"/>
        <w:jc w:val="both"/>
        <w:rPr>
          <w:rFonts w:ascii="Arial" w:cs="Arial" w:eastAsia="Arial" w:hAnsi="Arial"/>
        </w:rPr>
      </w:pPr>
      <w:r w:rsidDel="00000000" w:rsidR="00000000" w:rsidRPr="00000000">
        <w:rPr>
          <w:rFonts w:ascii="Arial" w:cs="Arial" w:eastAsia="Arial" w:hAnsi="Arial"/>
          <w:b w:val="1"/>
          <w:rtl w:val="0"/>
        </w:rPr>
        <w:t xml:space="preserve">ATTENZIONE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Per verbalizzare bisogna presentarsi di persona (o collegarsi nel caso l’esame sia on line) muniti di un documento di riconoscimento. Non sono ammesse deleghe. </w:t>
      </w:r>
      <w:r w:rsidDel="00000000" w:rsidR="00000000" w:rsidRPr="00000000">
        <w:rPr>
          <w:rtl w:val="0"/>
        </w:rPr>
      </w:r>
    </w:p>
    <w:p w:rsidR="00000000" w:rsidDel="00000000" w:rsidP="00000000" w:rsidRDefault="00000000" w:rsidRPr="00000000" w14:paraId="00000032">
      <w:pPr>
        <w:spacing w:after="280" w:before="280" w:lineRule="auto"/>
        <w:jc w:val="both"/>
        <w:rPr>
          <w:rFonts w:ascii="Arial" w:cs="Arial" w:eastAsia="Arial" w:hAnsi="Arial"/>
          <w:b w:val="1"/>
        </w:rPr>
      </w:pPr>
      <w:r w:rsidDel="00000000" w:rsidR="00000000" w:rsidRPr="00000000">
        <w:rPr>
          <w:rFonts w:ascii="Arial" w:cs="Arial" w:eastAsia="Arial" w:hAnsi="Arial"/>
          <w:b w:val="1"/>
          <w:rtl w:val="0"/>
        </w:rPr>
        <w:t xml:space="preserve">ATTENZIONE: Non è necessario attendere i risultati delle prove per iscriversi su Infostud. I voti in piattaforma saranno comunicati via via, entro 2-3 giorni prima dell’appello d’esame a cui si risulta iscritti. </w:t>
      </w:r>
    </w:p>
    <w:p w:rsidR="00000000" w:rsidDel="00000000" w:rsidP="00000000" w:rsidRDefault="00000000" w:rsidRPr="00000000" w14:paraId="00000033">
      <w:pPr>
        <w:spacing w:after="280" w:before="280" w:lineRule="auto"/>
        <w:rPr>
          <w:rFonts w:ascii="Arial" w:cs="Arial" w:eastAsia="Arial" w:hAnsi="Arial"/>
        </w:rPr>
      </w:pPr>
      <w:r w:rsidDel="00000000" w:rsidR="00000000" w:rsidRPr="00000000">
        <w:rPr>
          <w:rFonts w:ascii="Arial" w:cs="Arial" w:eastAsia="Arial" w:hAnsi="Arial"/>
          <w:b w:val="1"/>
          <w:rtl w:val="0"/>
        </w:rPr>
        <w:t xml:space="preserve">3.2 Ripetizione dell’esame </w:t>
      </w:r>
      <w:r w:rsidDel="00000000" w:rsidR="00000000" w:rsidRPr="00000000">
        <w:rPr>
          <w:rtl w:val="0"/>
        </w:rPr>
      </w:r>
    </w:p>
    <w:p w:rsidR="00000000" w:rsidDel="00000000" w:rsidP="00000000" w:rsidRDefault="00000000" w:rsidRPr="00000000" w14:paraId="00000034">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In caso di valutazione insufficiente in un test o prova, è possibile ripostare il lavoro corretto, e sostenere l’esame nella </w:t>
      </w:r>
      <w:r w:rsidDel="00000000" w:rsidR="00000000" w:rsidRPr="00000000">
        <w:rPr>
          <w:rFonts w:ascii="Arial" w:cs="Arial" w:eastAsia="Arial" w:hAnsi="Arial"/>
          <w:b w:val="1"/>
          <w:rtl w:val="0"/>
        </w:rPr>
        <w:t xml:space="preserve">sessione</w:t>
      </w:r>
      <w:r w:rsidDel="00000000" w:rsidR="00000000" w:rsidRPr="00000000">
        <w:rPr>
          <w:rFonts w:ascii="Arial" w:cs="Arial" w:eastAsia="Arial" w:hAnsi="Arial"/>
          <w:rtl w:val="0"/>
        </w:rPr>
        <w:t xml:space="preserve"> d’esame successiva.</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80" w:before="280" w:line="259" w:lineRule="auto"/>
        <w:ind w:left="36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ai laureandi che intendono sostenere l’esame </w:t>
      </w:r>
      <w:r w:rsidDel="00000000" w:rsidR="00000000" w:rsidRPr="00000000">
        <w:rPr>
          <w:rtl w:val="0"/>
        </w:rPr>
      </w:r>
    </w:p>
    <w:p w:rsidR="00000000" w:rsidDel="00000000" w:rsidP="00000000" w:rsidRDefault="00000000" w:rsidRPr="00000000" w14:paraId="00000036">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Se state per laurearvi vi consigliamo vivamente di non lasciare questo esame per ultimo. O almeno di sostenerlo un appello prima della data di consegna della documentazione per la laurea. Per es. se volete laurearvi in sessione autunnale, è meglio sostenere l’esame in un appello estivo, per poter, in caso di bocciatura, ripresentare gli elaborati e/o il progetto all’appello di settembre, riservato ai laureandi, e rispettare così le scadenze per la presentazione entro la fine di settembre della domanda di laurea. </w:t>
      </w:r>
    </w:p>
    <w:p w:rsidR="00000000" w:rsidDel="00000000" w:rsidP="00000000" w:rsidRDefault="00000000" w:rsidRPr="00000000" w14:paraId="00000037">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Non saranno accolte richieste che non rispettino i tempi di consegna degli elaborati (30 giorni prima della data dell’appello prescelto) e dell’iscrizione all’esame su Infostud (30 giorni prima dell’appello prescelto). </w:t>
      </w:r>
    </w:p>
    <w:p w:rsidR="00000000" w:rsidDel="00000000" w:rsidP="00000000" w:rsidRDefault="00000000" w:rsidRPr="00000000" w14:paraId="00000038">
      <w:pPr>
        <w:spacing w:after="280" w:before="2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280" w:before="28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Valutazione, testi e materiali, prove </w:t>
      </w:r>
    </w:p>
    <w:p w:rsidR="00000000" w:rsidDel="00000000" w:rsidP="00000000" w:rsidRDefault="00000000" w:rsidRPr="00000000" w14:paraId="0000003A">
      <w:pPr>
        <w:spacing w:after="280" w:before="280" w:lineRule="auto"/>
        <w:rPr>
          <w:rFonts w:ascii="Arial" w:cs="Arial" w:eastAsia="Arial" w:hAnsi="Arial"/>
        </w:rPr>
      </w:pPr>
      <w:r w:rsidDel="00000000" w:rsidR="00000000" w:rsidRPr="00000000">
        <w:rPr>
          <w:rFonts w:ascii="Arial" w:cs="Arial" w:eastAsia="Arial" w:hAnsi="Arial"/>
          <w:b w:val="1"/>
          <w:rtl w:val="0"/>
        </w:rPr>
        <w:t xml:space="preserve">4.1 Le prove </w:t>
      </w:r>
      <w:r w:rsidDel="00000000" w:rsidR="00000000" w:rsidRPr="00000000">
        <w:rPr>
          <w:rtl w:val="0"/>
        </w:rPr>
      </w:r>
    </w:p>
    <w:p w:rsidR="00000000" w:rsidDel="00000000" w:rsidP="00000000" w:rsidRDefault="00000000" w:rsidRPr="00000000" w14:paraId="0000003B">
      <w:pPr>
        <w:spacing w:after="280" w:before="280" w:lineRule="auto"/>
        <w:jc w:val="both"/>
        <w:rPr>
          <w:rFonts w:ascii="Arial" w:cs="Arial" w:eastAsia="Arial" w:hAnsi="Arial"/>
        </w:rPr>
      </w:pPr>
      <w:r w:rsidDel="00000000" w:rsidR="00000000" w:rsidRPr="00000000">
        <w:rPr>
          <w:rFonts w:ascii="Arial" w:cs="Arial" w:eastAsia="Arial" w:hAnsi="Arial"/>
          <w:rtl w:val="0"/>
        </w:rPr>
        <w:t xml:space="preserve">La valutazione finale è data dalla media ricavata dai punteggi riportati in trentesimi, ottenuti dallo studente nelle seguenti prove, da effettuare in sequenza come segue: </w:t>
      </w:r>
    </w:p>
    <w:p w:rsidR="00000000" w:rsidDel="00000000" w:rsidP="00000000" w:rsidRDefault="00000000" w:rsidRPr="00000000" w14:paraId="0000003C">
      <w:pPr>
        <w:numPr>
          <w:ilvl w:val="0"/>
          <w:numId w:val="3"/>
        </w:numPr>
        <w:spacing w:after="0" w:before="280" w:lineRule="auto"/>
        <w:ind w:left="720" w:hanging="360"/>
        <w:jc w:val="both"/>
        <w:rPr>
          <w:rFonts w:ascii="Arial" w:cs="Arial" w:eastAsia="Arial" w:hAnsi="Arial"/>
        </w:rPr>
      </w:pPr>
      <w:r w:rsidDel="00000000" w:rsidR="00000000" w:rsidRPr="00000000">
        <w:rPr>
          <w:rFonts w:ascii="Arial" w:cs="Arial" w:eastAsia="Arial" w:hAnsi="Arial"/>
          <w:color w:val="ff0000"/>
          <w:rtl w:val="0"/>
        </w:rPr>
        <w:t xml:space="preserve">Test on line 1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ES.testo in programma, videolezioni e materiale vario postato in piattaforma</w:t>
      </w:r>
      <w:r w:rsidDel="00000000" w:rsidR="00000000" w:rsidRPr="00000000">
        <w:rPr>
          <w:rFonts w:ascii="Arial" w:cs="Arial" w:eastAsia="Arial" w:hAnsi="Arial"/>
          <w:rtl w:val="0"/>
        </w:rPr>
        <w:t xml:space="preserve">) </w:t>
      </w:r>
    </w:p>
    <w:p w:rsidR="00000000" w:rsidDel="00000000" w:rsidP="00000000" w:rsidRDefault="00000000" w:rsidRPr="00000000" w14:paraId="0000003D">
      <w:pPr>
        <w:numPr>
          <w:ilvl w:val="0"/>
          <w:numId w:val="3"/>
        </w:numPr>
        <w:spacing w:after="0" w:before="0" w:lineRule="auto"/>
        <w:ind w:left="720" w:hanging="360"/>
        <w:jc w:val="both"/>
        <w:rPr>
          <w:rFonts w:ascii="Arial" w:cs="Arial" w:eastAsia="Arial" w:hAnsi="Arial"/>
        </w:rPr>
      </w:pPr>
      <w:r w:rsidDel="00000000" w:rsidR="00000000" w:rsidRPr="00000000">
        <w:rPr>
          <w:rFonts w:ascii="Arial" w:cs="Arial" w:eastAsia="Arial" w:hAnsi="Arial"/>
          <w:color w:val="4472c4"/>
          <w:rtl w:val="0"/>
        </w:rPr>
        <w:t xml:space="preserve">Analisi di un oggetto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ES. testo in programma, videolezioni e materiale vario postato in piattaforma</w:t>
      </w:r>
      <w:r w:rsidDel="00000000" w:rsidR="00000000" w:rsidRPr="00000000">
        <w:rPr>
          <w:rFonts w:ascii="Arial" w:cs="Arial" w:eastAsia="Arial" w:hAnsi="Arial"/>
          <w:rtl w:val="0"/>
        </w:rPr>
        <w:t xml:space="preserve">) </w:t>
      </w:r>
    </w:p>
    <w:p w:rsidR="00000000" w:rsidDel="00000000" w:rsidP="00000000" w:rsidRDefault="00000000" w:rsidRPr="00000000" w14:paraId="0000003E">
      <w:pPr>
        <w:numPr>
          <w:ilvl w:val="0"/>
          <w:numId w:val="3"/>
        </w:numPr>
        <w:spacing w:after="280" w:before="0" w:lineRule="auto"/>
        <w:ind w:left="720" w:hanging="360"/>
        <w:jc w:val="both"/>
        <w:rPr>
          <w:rFonts w:ascii="Arial" w:cs="Arial" w:eastAsia="Arial" w:hAnsi="Arial"/>
          <w:b w:val="1"/>
          <w:i w:val="1"/>
        </w:rPr>
      </w:pPr>
      <w:r w:rsidDel="00000000" w:rsidR="00000000" w:rsidRPr="00000000">
        <w:rPr>
          <w:rFonts w:ascii="Arial" w:cs="Arial" w:eastAsia="Arial" w:hAnsi="Arial"/>
          <w:color w:val="ffc000"/>
          <w:rtl w:val="0"/>
        </w:rPr>
        <w:t xml:space="preserve">Progetto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ES. creazione e presentazione del progetto.</w:t>
      </w:r>
    </w:p>
    <w:p w:rsidR="00000000" w:rsidDel="00000000" w:rsidP="00000000" w:rsidRDefault="00000000" w:rsidRPr="00000000" w14:paraId="0000003F">
      <w:pPr>
        <w:spacing w:after="280" w:before="280" w:lineRule="auto"/>
        <w:jc w:val="both"/>
        <w:rPr>
          <w:rFonts w:ascii="Arial" w:cs="Arial" w:eastAsia="Arial" w:hAnsi="Arial"/>
          <w:b w:val="1"/>
          <w:i w:val="1"/>
          <w:color w:val="ff0000"/>
          <w:u w:val="single"/>
        </w:rPr>
      </w:pPr>
      <w:r w:rsidDel="00000000" w:rsidR="00000000" w:rsidRPr="00000000">
        <w:rPr>
          <w:rFonts w:ascii="Arial" w:cs="Arial" w:eastAsia="Arial" w:hAnsi="Arial"/>
          <w:b w:val="1"/>
          <w:i w:val="1"/>
          <w:color w:val="ff0000"/>
          <w:u w:val="single"/>
          <w:rtl w:val="0"/>
        </w:rPr>
        <w:t xml:space="preserve">(COLORI CON CUI VANNO TITOLATE LE SEZIONI DEL MODULO)</w:t>
      </w:r>
    </w:p>
    <w:p w:rsidR="00000000" w:rsidDel="00000000" w:rsidP="00000000" w:rsidRDefault="00000000" w:rsidRPr="00000000" w14:paraId="00000040">
      <w:pPr>
        <w:spacing w:after="280" w:before="280" w:lineRule="auto"/>
        <w:ind w:left="720" w:firstLine="0"/>
        <w:jc w:val="both"/>
        <w:rPr>
          <w:rFonts w:ascii="Arial" w:cs="Arial" w:eastAsia="Arial" w:hAnsi="Arial"/>
        </w:rPr>
      </w:pPr>
      <w:r w:rsidDel="00000000" w:rsidR="00000000" w:rsidRPr="00000000">
        <w:rPr>
          <w:rFonts w:ascii="Arial" w:cs="Arial" w:eastAsia="Arial" w:hAnsi="Arial"/>
          <w:rtl w:val="0"/>
        </w:rPr>
        <w:t xml:space="preserve">Tutte le indicazioni circa testi, materiali, approfondimenti e svolgimento delle prove sono presenti all’interno delle sezioni dedicate.</w:t>
      </w:r>
    </w:p>
    <w:p w:rsidR="00000000" w:rsidDel="00000000" w:rsidP="00000000" w:rsidRDefault="00000000" w:rsidRPr="00000000" w14:paraId="00000041">
      <w:pPr>
        <w:spacing w:after="280" w:before="280" w:lineRule="auto"/>
        <w:ind w:left="720" w:firstLine="0"/>
        <w:jc w:val="both"/>
        <w:rPr>
          <w:rFonts w:ascii="Arial" w:cs="Arial" w:eastAsia="Arial" w:hAnsi="Arial"/>
        </w:rPr>
      </w:pPr>
      <w:r w:rsidDel="00000000" w:rsidR="00000000" w:rsidRPr="00000000">
        <w:rPr>
          <w:rFonts w:ascii="Arial" w:cs="Arial" w:eastAsia="Arial" w:hAnsi="Arial"/>
          <w:rtl w:val="0"/>
        </w:rPr>
        <w:t xml:space="preserve">Per superare l’esame bisogna avere conseguito la sufficienza (min. 18/30) in tutte le prove.</w:t>
      </w:r>
    </w:p>
    <w:p w:rsidR="00000000" w:rsidDel="00000000" w:rsidP="00000000" w:rsidRDefault="00000000" w:rsidRPr="00000000" w14:paraId="00000042">
      <w:pPr>
        <w:spacing w:after="280" w:before="280" w:lineRule="auto"/>
        <w:jc w:val="both"/>
        <w:rPr>
          <w:rFonts w:ascii="Arial" w:cs="Arial" w:eastAsia="Arial" w:hAnsi="Arial"/>
        </w:rPr>
      </w:pPr>
      <w:r w:rsidDel="00000000" w:rsidR="00000000" w:rsidRPr="00000000">
        <w:rPr>
          <w:rFonts w:ascii="Arial" w:cs="Arial" w:eastAsia="Arial" w:hAnsi="Arial"/>
          <w:b w:val="1"/>
          <w:rtl w:val="0"/>
        </w:rPr>
        <w:t xml:space="preserve">4.2 La sequenza delle prove </w:t>
      </w:r>
      <w:r w:rsidDel="00000000" w:rsidR="00000000" w:rsidRPr="00000000">
        <w:rPr>
          <w:rtl w:val="0"/>
        </w:rPr>
      </w:r>
    </w:p>
    <w:p w:rsidR="00000000" w:rsidDel="00000000" w:rsidP="00000000" w:rsidRDefault="00000000" w:rsidRPr="00000000" w14:paraId="00000043">
      <w:pPr>
        <w:spacing w:after="280" w:before="280" w:lineRule="auto"/>
        <w:jc w:val="both"/>
        <w:rPr>
          <w:rFonts w:ascii="Arial" w:cs="Arial" w:eastAsia="Arial" w:hAnsi="Arial"/>
          <w:color w:val="ff0000"/>
        </w:rPr>
      </w:pPr>
      <w:r w:rsidDel="00000000" w:rsidR="00000000" w:rsidRPr="00000000">
        <w:rPr>
          <w:rFonts w:ascii="Arial" w:cs="Arial" w:eastAsia="Arial" w:hAnsi="Arial"/>
          <w:rtl w:val="0"/>
        </w:rPr>
        <w:t xml:space="preserve">Mentre i materiali didattici restano sempre accessibili (</w:t>
      </w:r>
      <w:r w:rsidDel="00000000" w:rsidR="00000000" w:rsidRPr="00000000">
        <w:rPr>
          <w:rFonts w:ascii="Arial" w:cs="Arial" w:eastAsia="Arial" w:hAnsi="Arial"/>
          <w:b w:val="1"/>
          <w:i w:val="1"/>
          <w:color w:val="ff0000"/>
          <w:rtl w:val="0"/>
        </w:rPr>
        <w:t xml:space="preserve">i caricati secondo necessità calendariali</w:t>
      </w:r>
      <w:r w:rsidDel="00000000" w:rsidR="00000000" w:rsidRPr="00000000">
        <w:rPr>
          <w:rFonts w:ascii="Arial" w:cs="Arial" w:eastAsia="Arial" w:hAnsi="Arial"/>
          <w:rtl w:val="0"/>
        </w:rPr>
        <w:t xml:space="preserve">), le attività di apprendimento e di valutazione sono organizzate in sequenza. Per poter accedere alla consegna di ogni prova occorre aver consultato le videolezioni o i videoseminari relativi </w:t>
      </w:r>
      <w:r w:rsidDel="00000000" w:rsidR="00000000" w:rsidRPr="00000000">
        <w:rPr>
          <w:rFonts w:ascii="Arial" w:cs="Arial" w:eastAsia="Arial" w:hAnsi="Arial"/>
          <w:b w:val="1"/>
          <w:i w:val="1"/>
          <w:color w:val="ff0000"/>
          <w:rtl w:val="0"/>
        </w:rPr>
        <w:t xml:space="preserve">(se previsto anche aver superato una prova precedente. ES: “Si accede alla terza prova (progetto di comunicazione) dopo aver superato le prime due prove”. </w:t>
      </w:r>
      <w:r w:rsidDel="00000000" w:rsidR="00000000" w:rsidRPr="00000000">
        <w:rPr>
          <w:rtl w:val="0"/>
        </w:rPr>
      </w:r>
    </w:p>
    <w:p w:rsidR="00000000" w:rsidDel="00000000" w:rsidP="00000000" w:rsidRDefault="00000000" w:rsidRPr="00000000" w14:paraId="00000044">
      <w:pPr>
        <w:spacing w:after="280" w:before="2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280" w:before="280" w:lineRule="auto"/>
        <w:jc w:val="both"/>
        <w:rPr>
          <w:rFonts w:ascii="Arial" w:cs="Arial" w:eastAsia="Arial" w:hAnsi="Arial"/>
        </w:rPr>
      </w:pPr>
      <w:r w:rsidDel="00000000" w:rsidR="00000000" w:rsidRPr="00000000">
        <w:rPr>
          <w:rFonts w:ascii="Arial" w:cs="Arial" w:eastAsia="Arial" w:hAnsi="Arial"/>
          <w:b w:val="1"/>
          <w:i w:val="1"/>
          <w:color w:val="ff0000"/>
          <w:rtl w:val="0"/>
        </w:rPr>
        <w:t xml:space="preserve">INDICAZIONI PROVE DA INSERIRE NELLE SEZIONI SU MOODLE, V. DOC.: “Modello Istruzioni Prove Sezioni REWIND”</w:t>
      </w:r>
      <w:r w:rsidDel="00000000" w:rsidR="00000000" w:rsidRPr="00000000">
        <w:rPr>
          <w:rtl w:val="0"/>
        </w:rPr>
      </w:r>
    </w:p>
    <w:sectPr>
      <w:headerReference r:id="rId7" w:type="default"/>
      <w:headerReference r:id="rId8" w:type="first"/>
      <w:footerReference r:id="rId9" w:type="first"/>
      <w:pgSz w:h="16820" w:w="11900"/>
      <w:pgMar w:bottom="1418" w:top="1418" w:left="1418" w:right="1418" w:header="1418"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Arial "/>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819"/>
        <w:tab w:val="right" w:pos="9638"/>
      </w:tabs>
      <w:spacing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Sapienza Università di Roma</w:t>
    </w:r>
  </w:p>
  <w:p w:rsidR="00000000" w:rsidDel="00000000" w:rsidP="00000000" w:rsidRDefault="00000000" w:rsidRPr="00000000" w14:paraId="0000004E">
    <w:pPr>
      <w:tabs>
        <w:tab w:val="center" w:pos="4819"/>
        <w:tab w:val="right" w:pos="9638"/>
      </w:tabs>
      <w:spacing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Dipartimento di Storia Antropologia Religioni Arte Spettacolo</w:t>
    </w:r>
  </w:p>
  <w:p w:rsidR="00000000" w:rsidDel="00000000" w:rsidP="00000000" w:rsidRDefault="00000000" w:rsidRPr="00000000" w14:paraId="0000004F">
    <w:pPr>
      <w:tabs>
        <w:tab w:val="center" w:pos="4819"/>
        <w:tab w:val="right" w:pos="9638"/>
      </w:tabs>
      <w:spacing w:line="180" w:lineRule="auto"/>
      <w:ind w:right="987"/>
      <w:rPr>
        <w:rFonts w:ascii="Arial" w:cs="Arial" w:eastAsia="Arial" w:hAnsi="Arial"/>
        <w:sz w:val="14"/>
        <w:szCs w:val="14"/>
      </w:rPr>
    </w:pPr>
    <w:r w:rsidDel="00000000" w:rsidR="00000000" w:rsidRPr="00000000">
      <w:rPr>
        <w:rFonts w:ascii="Arial" w:cs="Arial" w:eastAsia="Arial" w:hAnsi="Arial"/>
        <w:sz w:val="14"/>
        <w:szCs w:val="14"/>
        <w:rtl w:val="0"/>
      </w:rPr>
      <w:t xml:space="preserve">CF 80209930587 PI 02133771002</w:t>
    </w:r>
  </w:p>
  <w:p w:rsidR="00000000" w:rsidDel="00000000" w:rsidP="00000000" w:rsidRDefault="00000000" w:rsidRPr="00000000" w14:paraId="00000050">
    <w:pPr>
      <w:tabs>
        <w:tab w:val="center" w:pos="4819"/>
        <w:tab w:val="right" w:pos="9638"/>
      </w:tabs>
      <w:spacing w:line="180" w:lineRule="auto"/>
      <w:ind w:right="987"/>
      <w:rPr>
        <w:rFonts w:ascii="Arial" w:cs="Arial" w:eastAsia="Arial" w:hAnsi="Arial"/>
        <w:sz w:val="14"/>
        <w:szCs w:val="14"/>
      </w:rPr>
    </w:pPr>
    <w:r w:rsidDel="00000000" w:rsidR="00000000" w:rsidRPr="00000000">
      <w:rPr>
        <w:rFonts w:ascii="Arial" w:cs="Arial" w:eastAsia="Arial" w:hAnsi="Arial"/>
        <w:sz w:val="14"/>
        <w:szCs w:val="14"/>
        <w:rtl w:val="0"/>
      </w:rPr>
      <w:t xml:space="preserve">CU003 - Edificio di Lettere - piazzale Aldo Moro 5, 00185 Roma</w:t>
    </w:r>
  </w:p>
  <w:p w:rsidR="00000000" w:rsidDel="00000000" w:rsidP="00000000" w:rsidRDefault="00000000" w:rsidRPr="00000000" w14:paraId="00000051">
    <w:pPr>
      <w:tabs>
        <w:tab w:val="center" w:pos="4819"/>
        <w:tab w:val="right" w:pos="9638"/>
      </w:tabs>
      <w:spacing w:line="180" w:lineRule="auto"/>
      <w:ind w:right="987"/>
      <w:rPr>
        <w:rFonts w:ascii="Arial" w:cs="Arial" w:eastAsia="Arial" w:hAnsi="Arial"/>
        <w:sz w:val="14"/>
        <w:szCs w:val="14"/>
      </w:rPr>
    </w:pPr>
    <w:r w:rsidDel="00000000" w:rsidR="00000000" w:rsidRPr="00000000">
      <w:rPr>
        <w:rFonts w:ascii="Arial" w:cs="Arial" w:eastAsia="Arial" w:hAnsi="Arial"/>
        <w:sz w:val="14"/>
        <w:szCs w:val="14"/>
        <w:rtl w:val="0"/>
      </w:rPr>
      <w:t xml:space="preserve">T (+39) 06 49913705</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1862912</wp:posOffset>
          </wp:positionH>
          <wp:positionV relativeFrom="paragraph">
            <wp:posOffset>350151</wp:posOffset>
          </wp:positionV>
          <wp:extent cx="2013623" cy="694962"/>
          <wp:effectExtent b="0" l="0" r="0" t="0"/>
          <wp:wrapSquare wrapText="bothSides" distB="0" distT="0" distL="0" distR="0"/>
          <wp:docPr id="28" name="image1.png"/>
          <a:graphic>
            <a:graphicData uri="http://schemas.openxmlformats.org/drawingml/2006/picture">
              <pic:pic>
                <pic:nvPicPr>
                  <pic:cNvPr id="0" name="image1.png"/>
                  <pic:cNvPicPr preferRelativeResize="0"/>
                </pic:nvPicPr>
                <pic:blipFill>
                  <a:blip r:embed="rId1"/>
                  <a:srcRect b="16133" l="27291" r="18930" t="52107"/>
                  <a:stretch>
                    <a:fillRect/>
                  </a:stretch>
                </pic:blipFill>
                <pic:spPr>
                  <a:xfrm>
                    <a:off x="0" y="0"/>
                    <a:ext cx="2013623" cy="69496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2512356</wp:posOffset>
          </wp:positionH>
          <wp:positionV relativeFrom="paragraph">
            <wp:posOffset>0</wp:posOffset>
          </wp:positionV>
          <wp:extent cx="1427480" cy="446567"/>
          <wp:effectExtent b="0" l="0" r="0" t="0"/>
          <wp:wrapSquare wrapText="bothSides" distB="0" distT="0" distL="0" distR="0"/>
          <wp:docPr descr="Immagine che contiene cibo&#10;&#10;Descrizione generata automaticamente" id="29" name="image1.png"/>
          <a:graphic>
            <a:graphicData uri="http://schemas.openxmlformats.org/drawingml/2006/picture">
              <pic:pic>
                <pic:nvPicPr>
                  <pic:cNvPr descr="Immagine che contiene cibo&#10;&#10;Descrizione generata automaticamente" id="0" name="image1.png"/>
                  <pic:cNvPicPr preferRelativeResize="0"/>
                </pic:nvPicPr>
                <pic:blipFill>
                  <a:blip r:embed="rId1"/>
                  <a:srcRect b="50296" l="42847" r="11018" t="25000"/>
                  <a:stretch>
                    <a:fillRect/>
                  </a:stretch>
                </pic:blipFill>
                <pic:spPr>
                  <a:xfrm>
                    <a:off x="0" y="0"/>
                    <a:ext cx="1427480" cy="4465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0</wp:posOffset>
          </wp:positionV>
          <wp:extent cx="2522855" cy="1617345"/>
          <wp:effectExtent b="0" l="0" r="0" t="0"/>
          <wp:wrapSquare wrapText="bothSides" distB="0" distT="0" distL="0" distR="0"/>
          <wp:docPr descr="logo 2f" id="30" name="image2.png"/>
          <a:graphic>
            <a:graphicData uri="http://schemas.openxmlformats.org/drawingml/2006/picture">
              <pic:pic>
                <pic:nvPicPr>
                  <pic:cNvPr descr="logo 2f" id="0" name="image2.png"/>
                  <pic:cNvPicPr preferRelativeResize="0"/>
                </pic:nvPicPr>
                <pic:blipFill>
                  <a:blip r:embed="rId1"/>
                  <a:srcRect b="0" l="0" r="0" t="0"/>
                  <a:stretch>
                    <a:fillRect/>
                  </a:stretch>
                </pic:blipFill>
                <pic:spPr>
                  <a:xfrm>
                    <a:off x="0" y="0"/>
                    <a:ext cx="2522855" cy="1617345"/>
                  </a:xfrm>
                  <a:prstGeom prst="rect"/>
                  <a:ln/>
                </pic:spPr>
              </pic:pic>
            </a:graphicData>
          </a:graphic>
        </wp:anchor>
      </w:drawing>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8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3"/>
      <w:numFmt w:val="decimal"/>
      <w:lvlText w:val="%1.%2."/>
      <w:lvlJc w:val="left"/>
      <w:pPr>
        <w:ind w:left="720" w:hanging="720"/>
      </w:pPr>
      <w:rPr>
        <w:b w:val="1"/>
      </w:rPr>
    </w:lvl>
    <w:lvl w:ilvl="2">
      <w:start w:val="1"/>
      <w:numFmt w:val="upperLetter"/>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abstractNum w:abstractNumId="2">
    <w:lvl w:ilvl="0">
      <w:start w:val="3"/>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upperLetter"/>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6D621F"/>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semiHidden w:val="1"/>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140417"/>
    <w:rPr>
      <w:rFonts w:ascii="Tahoma" w:cs="Tahoma" w:hAnsi="Tahoma"/>
      <w:sz w:val="16"/>
      <w:szCs w:val="16"/>
    </w:rPr>
  </w:style>
  <w:style w:type="character" w:styleId="TestofumettoCarattere" w:customStyle="1">
    <w:name w:val="Testo fumetto Carattere"/>
    <w:basedOn w:val="Carpredefinitoparagrafo"/>
    <w:link w:val="Testofumetto"/>
    <w:rsid w:val="00140417"/>
    <w:rPr>
      <w:rFonts w:ascii="Tahoma" w:cs="Tahoma" w:hAnsi="Tahoma"/>
      <w:sz w:val="16"/>
      <w:szCs w:val="16"/>
    </w:rPr>
  </w:style>
  <w:style w:type="paragraph" w:styleId="NormaleWeb">
    <w:name w:val="Normal (Web)"/>
    <w:basedOn w:val="Normale"/>
    <w:uiPriority w:val="99"/>
    <w:rsid w:val="007932B1"/>
    <w:pPr>
      <w:spacing w:after="100" w:afterAutospacing="1" w:before="100" w:beforeAutospacing="1"/>
    </w:pPr>
    <w:rPr>
      <w:color w:val="000000"/>
      <w:lang w:bidi="he-IL"/>
    </w:rPr>
  </w:style>
  <w:style w:type="paragraph" w:styleId="TableParagraph" w:customStyle="1">
    <w:name w:val="Table Paragraph"/>
    <w:basedOn w:val="Normale"/>
    <w:uiPriority w:val="1"/>
    <w:qFormat w:val="1"/>
    <w:rsid w:val="007932B1"/>
    <w:pPr>
      <w:widowControl w:val="0"/>
      <w:autoSpaceDE w:val="0"/>
      <w:autoSpaceDN w:val="0"/>
    </w:pPr>
    <w:rPr>
      <w:rFonts w:ascii="Arial" w:cs="Arial" w:hAnsi="Arial"/>
      <w:sz w:val="22"/>
      <w:szCs w:val="22"/>
      <w:lang w:eastAsia="en-US" w:val="en-US"/>
    </w:rPr>
  </w:style>
  <w:style w:type="paragraph" w:styleId="Corpotesto">
    <w:name w:val="Body Text"/>
    <w:basedOn w:val="Normale"/>
    <w:link w:val="CorpotestoCarattere"/>
    <w:uiPriority w:val="99"/>
    <w:rsid w:val="007932B1"/>
    <w:pPr>
      <w:jc w:val="both"/>
    </w:pPr>
    <w:rPr>
      <w:lang w:bidi="he-IL"/>
    </w:rPr>
  </w:style>
  <w:style w:type="character" w:styleId="CorpotestoCarattere" w:customStyle="1">
    <w:name w:val="Corpo testo Carattere"/>
    <w:basedOn w:val="Carpredefinitoparagrafo"/>
    <w:link w:val="Corpotesto"/>
    <w:uiPriority w:val="99"/>
    <w:rsid w:val="007932B1"/>
    <w:rPr>
      <w:sz w:val="24"/>
      <w:szCs w:val="24"/>
      <w:lang w:bidi="he-IL"/>
    </w:rPr>
  </w:style>
  <w:style w:type="paragraph" w:styleId="Paragrafoelenco">
    <w:name w:val="List Paragraph"/>
    <w:basedOn w:val="Normale"/>
    <w:uiPriority w:val="34"/>
    <w:qFormat w:val="1"/>
    <w:rsid w:val="007932B1"/>
    <w:pPr>
      <w:spacing w:after="160" w:line="259" w:lineRule="auto"/>
      <w:ind w:left="720"/>
      <w:contextualSpacing w:val="1"/>
    </w:pPr>
    <w:rPr>
      <w:rFonts w:ascii="Calibri" w:hAnsi="Calibri"/>
      <w:sz w:val="22"/>
      <w:szCs w:val="22"/>
      <w:lang w:eastAsia="en-US"/>
    </w:rPr>
  </w:style>
  <w:style w:type="character" w:styleId="Rimandocommento">
    <w:name w:val="annotation reference"/>
    <w:basedOn w:val="Carpredefinitoparagrafo"/>
    <w:semiHidden w:val="1"/>
    <w:unhideWhenUsed w:val="1"/>
    <w:rsid w:val="00D15DC8"/>
    <w:rPr>
      <w:sz w:val="16"/>
      <w:szCs w:val="16"/>
    </w:rPr>
  </w:style>
  <w:style w:type="paragraph" w:styleId="Testocommento">
    <w:name w:val="annotation text"/>
    <w:basedOn w:val="Normale"/>
    <w:link w:val="TestocommentoCarattere"/>
    <w:semiHidden w:val="1"/>
    <w:unhideWhenUsed w:val="1"/>
    <w:rsid w:val="00D15DC8"/>
    <w:rPr>
      <w:sz w:val="20"/>
      <w:szCs w:val="20"/>
    </w:rPr>
  </w:style>
  <w:style w:type="character" w:styleId="TestocommentoCarattere" w:customStyle="1">
    <w:name w:val="Testo commento Carattere"/>
    <w:basedOn w:val="Carpredefinitoparagrafo"/>
    <w:link w:val="Testocommento"/>
    <w:semiHidden w:val="1"/>
    <w:rsid w:val="00D15DC8"/>
  </w:style>
  <w:style w:type="paragraph" w:styleId="Soggettocommento">
    <w:name w:val="annotation subject"/>
    <w:basedOn w:val="Testocommento"/>
    <w:next w:val="Testocommento"/>
    <w:link w:val="SoggettocommentoCarattere"/>
    <w:semiHidden w:val="1"/>
    <w:unhideWhenUsed w:val="1"/>
    <w:rsid w:val="00D15DC8"/>
    <w:rPr>
      <w:b w:val="1"/>
      <w:bCs w:val="1"/>
    </w:rPr>
  </w:style>
  <w:style w:type="character" w:styleId="SoggettocommentoCarattere" w:customStyle="1">
    <w:name w:val="Soggetto commento Carattere"/>
    <w:basedOn w:val="TestocommentoCarattere"/>
    <w:link w:val="Soggettocommento"/>
    <w:semiHidden w:val="1"/>
    <w:rsid w:val="00D15DC8"/>
    <w:rPr>
      <w:b w:val="1"/>
      <w:bCs w:val="1"/>
    </w:rPr>
  </w:style>
  <w:style w:type="character" w:styleId="IntestazioneCarattere" w:customStyle="1">
    <w:name w:val="Intestazione Carattere"/>
    <w:basedOn w:val="Carpredefinitoparagrafo"/>
    <w:link w:val="Intestazione"/>
    <w:uiPriority w:val="99"/>
    <w:rsid w:val="00886009"/>
    <w:rPr>
      <w:sz w:val="24"/>
      <w:szCs w:val="24"/>
    </w:rPr>
  </w:style>
  <w:style w:type="character" w:styleId="PidipaginaCarattere" w:customStyle="1">
    <w:name w:val="Piè di pagina Carattere"/>
    <w:basedOn w:val="Carpredefinitoparagrafo"/>
    <w:link w:val="Pidipagina"/>
    <w:semiHidden w:val="1"/>
    <w:rsid w:val="00886009"/>
    <w:rPr>
      <w:sz w:val="24"/>
      <w:szCs w:val="24"/>
    </w:rPr>
  </w:style>
  <w:style w:type="character" w:styleId="Collegamentoipertestuale">
    <w:name w:val="Hyperlink"/>
    <w:basedOn w:val="Carpredefinitoparagrafo"/>
    <w:uiPriority w:val="99"/>
    <w:unhideWhenUsed w:val="1"/>
    <w:rsid w:val="003B75DF"/>
    <w:rPr>
      <w:color w:val="0000ff"/>
      <w:u w:val="single"/>
    </w:rPr>
  </w:style>
  <w:style w:type="character" w:styleId="Menzionenonrisolta">
    <w:name w:val="Unresolved Mention"/>
    <w:basedOn w:val="Carpredefinitoparagrafo"/>
    <w:uiPriority w:val="99"/>
    <w:semiHidden w:val="1"/>
    <w:unhideWhenUsed w:val="1"/>
    <w:rsid w:val="003B75DF"/>
    <w:rPr>
      <w:color w:val="605e5c"/>
      <w:shd w:color="auto" w:fill="e1dfdd" w:val="clear"/>
    </w:rPr>
  </w:style>
  <w:style w:type="character" w:styleId="Collegamentovisitato">
    <w:name w:val="FollowedHyperlink"/>
    <w:basedOn w:val="Carpredefinitoparagrafo"/>
    <w:semiHidden w:val="1"/>
    <w:unhideWhenUsed w:val="1"/>
    <w:rsid w:val="00305652"/>
    <w:rPr>
      <w:color w:val="954f72" w:themeColor="followedHyperlink"/>
      <w:u w:val="single"/>
    </w:rPr>
  </w:style>
  <w:style w:type="paragraph" w:styleId="Revisione">
    <w:name w:val="Revision"/>
    <w:hidden w:val="1"/>
    <w:uiPriority w:val="99"/>
    <w:semiHidden w:val="1"/>
    <w:rsid w:val="00C34799"/>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CMq2EnMghLWjYaZOr5fYB08Ww==">AMUW2mVC01Hb2xlZ6Qmz9FlKHII1rH6MGAq7oL+pwZvbZ63bfA9Qed/M/iru4AXUV/56qwLUBr+6k+ZK2TNoIrCB4D6BxyRPJKYbHGkZKGFG7N8iYt1YL2M=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2020-09-05T08:11:00Z</dcterms:created>
  <dc:creator>- -</dc:creator>
</cp:coreProperties>
</file>