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66E0" w14:textId="77777777" w:rsidR="001D6532" w:rsidRPr="009C773C" w:rsidRDefault="009C773C">
      <w:pPr>
        <w:pStyle w:val="NormaleWeb"/>
        <w:shd w:val="clear" w:color="auto" w:fill="FFFFFF"/>
        <w:tabs>
          <w:tab w:val="left" w:pos="2842"/>
        </w:tabs>
        <w:spacing w:before="120" w:beforeAutospacing="0" w:after="120" w:afterAutospacing="0"/>
        <w:jc w:val="both"/>
        <w:rPr>
          <w:color w:val="000000" w:themeColor="text1"/>
          <w:sz w:val="28"/>
          <w:szCs w:val="28"/>
        </w:rPr>
        <w:pPrChange w:id="0" w:author="studente" w:date="2017-05-29T15:50:00Z">
          <w:pPr>
            <w:pStyle w:val="NormaleWeb"/>
            <w:shd w:val="clear" w:color="auto" w:fill="FFFFFF"/>
            <w:spacing w:before="120" w:beforeAutospacing="0" w:after="120" w:afterAutospacing="0"/>
            <w:jc w:val="both"/>
          </w:pPr>
        </w:pPrChange>
      </w:pPr>
      <w:r>
        <w:rPr>
          <w:color w:val="000000" w:themeColor="text1"/>
          <w:sz w:val="28"/>
          <w:szCs w:val="28"/>
        </w:rPr>
        <w:t>Che cosa vuol dire alternanza scuola lavoro in Sapienza?</w:t>
      </w:r>
    </w:p>
    <w:p w14:paraId="7574656E" w14:textId="77777777"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009C773C">
        <w:rPr>
          <w:bCs/>
          <w:color w:val="000000" w:themeColor="text1"/>
          <w:sz w:val="28"/>
          <w:szCs w:val="28"/>
        </w:rPr>
        <w:t xml:space="preserve"> </w:t>
      </w:r>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14:paraId="0D6426CC" w14:textId="77777777"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D874F7"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00D874F7"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of World </w:t>
      </w:r>
      <w:proofErr w:type="spellStart"/>
      <w:r w:rsidRPr="00F50034">
        <w:rPr>
          <w:rStyle w:val="Collegamentoipertestuale"/>
          <w:color w:val="000000" w:themeColor="text1"/>
          <w:sz w:val="28"/>
          <w:szCs w:val="28"/>
          <w:u w:val="none"/>
        </w:rPr>
        <w:t>Universities</w:t>
      </w:r>
      <w:proofErr w:type="spellEnd"/>
      <w:r w:rsidR="00D874F7"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0" w:tooltip="Sud Europa" w:history="1">
        <w:r w:rsidRPr="00F50034">
          <w:rPr>
            <w:rStyle w:val="Collegamentoipertestuale"/>
            <w:color w:val="000000" w:themeColor="text1"/>
            <w:sz w:val="28"/>
            <w:szCs w:val="28"/>
            <w:u w:val="none"/>
          </w:rPr>
          <w:t>Sud Europa</w:t>
        </w:r>
      </w:hyperlink>
      <w:commentRangeStart w:id="1"/>
      <w:r w:rsidRPr="00F50034">
        <w:rPr>
          <w:color w:val="000000" w:themeColor="text1"/>
          <w:sz w:val="28"/>
          <w:szCs w:val="28"/>
        </w:rPr>
        <w:t>.</w:t>
      </w:r>
      <w:commentRangeEnd w:id="1"/>
      <w:r w:rsidR="00FB37B5">
        <w:rPr>
          <w:rStyle w:val="Rimandocommento"/>
          <w:rFonts w:asciiTheme="minorHAnsi" w:eastAsiaTheme="minorHAnsi" w:hAnsiTheme="minorHAnsi" w:cstheme="minorBidi"/>
          <w:lang w:eastAsia="en-US"/>
        </w:rPr>
        <w:commentReference w:id="1"/>
      </w:r>
    </w:p>
    <w:p w14:paraId="56312112" w14:textId="77777777" w:rsidR="006F5024" w:rsidRDefault="006F5024" w:rsidP="006F5024">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La prima università romana offre alle scuole un’ampia scelta di progetti di alternanza scuola-lavoro di diverse tipologie, al fine di rispondere al meglio alle diverse </w:t>
      </w:r>
      <w:proofErr w:type="spellStart"/>
      <w:r>
        <w:rPr>
          <w:color w:val="000000" w:themeColor="text1"/>
          <w:sz w:val="28"/>
          <w:szCs w:val="28"/>
        </w:rPr>
        <w:t>richieste</w:t>
      </w:r>
      <w:r w:rsidR="0029561E">
        <w:rPr>
          <w:color w:val="000000" w:themeColor="text1"/>
          <w:sz w:val="28"/>
          <w:szCs w:val="28"/>
        </w:rPr>
        <w:t>y</w:t>
      </w:r>
      <w:proofErr w:type="spellEnd"/>
      <w:r>
        <w:rPr>
          <w:color w:val="000000" w:themeColor="text1"/>
          <w:sz w:val="28"/>
          <w:szCs w:val="28"/>
        </w:rPr>
        <w:t xml:space="preserve"> di tutti i percorsi scolastici. </w:t>
      </w:r>
    </w:p>
    <w:p w14:paraId="35CE9BE3" w14:textId="77777777" w:rsidR="007A56D2" w:rsidRPr="007A56D2" w:rsidRDefault="006F5024" w:rsidP="007A56D2">
      <w:pPr>
        <w:shd w:val="clear" w:color="auto" w:fill="FFFFFF"/>
        <w:spacing w:before="144" w:after="288" w:line="336" w:lineRule="auto"/>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o scorso anno l’ ateneo ha sperimentato, rivelandosi una tra le prime</w:t>
      </w:r>
      <w:r w:rsidR="007A56D2" w:rsidRPr="007A56D2">
        <w:rPr>
          <w:rFonts w:ascii="Times New Roman" w:eastAsia="Times New Roman" w:hAnsi="Times New Roman" w:cs="Times New Roman"/>
          <w:color w:val="231F20"/>
          <w:sz w:val="28"/>
          <w:szCs w:val="28"/>
          <w:lang w:eastAsia="it-IT"/>
        </w:rPr>
        <w:t xml:space="preserve"> </w:t>
      </w:r>
      <w:r w:rsidR="007A56D2">
        <w:rPr>
          <w:rFonts w:ascii="Times New Roman" w:eastAsia="Times New Roman" w:hAnsi="Times New Roman" w:cs="Times New Roman"/>
          <w:color w:val="231F20"/>
          <w:sz w:val="28"/>
          <w:szCs w:val="28"/>
          <w:lang w:eastAsia="it-IT"/>
        </w:rPr>
        <w:t>le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 proporre</w:t>
      </w:r>
      <w:r w:rsidR="007A56D2" w:rsidRPr="007A56D2">
        <w:rPr>
          <w:rFonts w:ascii="Times New Roman" w:eastAsia="Times New Roman" w:hAnsi="Times New Roman" w:cs="Times New Roman"/>
          <w:color w:val="231F20"/>
          <w:sz w:val="28"/>
          <w:szCs w:val="28"/>
          <w:lang w:eastAsia="it-IT"/>
        </w:rPr>
        <w:t> le attività di Alternanza</w:t>
      </w:r>
      <w:r w:rsidR="007A56D2">
        <w:rPr>
          <w:rFonts w:ascii="Times New Roman" w:eastAsia="Times New Roman" w:hAnsi="Times New Roman" w:cs="Times New Roman"/>
          <w:color w:val="231F20"/>
          <w:sz w:val="28"/>
          <w:szCs w:val="28"/>
          <w:lang w:eastAsia="it-IT"/>
        </w:rPr>
        <w:t xml:space="preserve">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p>
    <w:p w14:paraId="523F1FF7"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29 Dipartimenti</w:t>
      </w:r>
    </w:p>
    <w:p w14:paraId="5ABA3207"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5 Facoltà</w:t>
      </w:r>
    </w:p>
    <w:p w14:paraId="341E1494"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3 Centri di Ricerca e Servizi</w:t>
      </w:r>
    </w:p>
    <w:p w14:paraId="01084A09"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19 Biblioteche e il Servizio Bibliotecario Sapienza</w:t>
      </w:r>
    </w:p>
    <w:p w14:paraId="360CEDB2"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11 Musei e il Polo Museale Sapienza</w:t>
      </w:r>
    </w:p>
    <w:p w14:paraId="2907A8DF"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4 Aree Amministrative</w:t>
      </w:r>
    </w:p>
    <w:p w14:paraId="25E644D6"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proofErr w:type="spellStart"/>
      <w:r w:rsidRPr="007A56D2">
        <w:rPr>
          <w:rFonts w:ascii="Times New Roman" w:eastAsia="Times New Roman" w:hAnsi="Times New Roman" w:cs="Times New Roman"/>
          <w:color w:val="231F20"/>
          <w:sz w:val="28"/>
          <w:szCs w:val="28"/>
          <w:lang w:eastAsia="it-IT"/>
        </w:rPr>
        <w:t>MuSa</w:t>
      </w:r>
      <w:proofErr w:type="spellEnd"/>
      <w:r w:rsidRPr="007A56D2">
        <w:rPr>
          <w:rFonts w:ascii="Times New Roman" w:eastAsia="Times New Roman" w:hAnsi="Times New Roman" w:cs="Times New Roman"/>
          <w:color w:val="231F20"/>
          <w:sz w:val="28"/>
          <w:szCs w:val="28"/>
          <w:lang w:eastAsia="it-IT"/>
        </w:rPr>
        <w:t xml:space="preserve"> – Musica Sapienza</w:t>
      </w:r>
    </w:p>
    <w:p w14:paraId="0DEB86B5"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proofErr w:type="spellStart"/>
      <w:r w:rsidRPr="007A56D2">
        <w:rPr>
          <w:rFonts w:ascii="Times New Roman" w:eastAsia="Times New Roman" w:hAnsi="Times New Roman" w:cs="Times New Roman"/>
          <w:color w:val="231F20"/>
          <w:sz w:val="28"/>
          <w:szCs w:val="28"/>
          <w:lang w:eastAsia="it-IT"/>
        </w:rPr>
        <w:t>Theatron</w:t>
      </w:r>
      <w:proofErr w:type="spellEnd"/>
      <w:r w:rsidRPr="007A56D2">
        <w:rPr>
          <w:rFonts w:ascii="Times New Roman" w:eastAsia="Times New Roman" w:hAnsi="Times New Roman" w:cs="Times New Roman"/>
          <w:color w:val="231F20"/>
          <w:sz w:val="28"/>
          <w:szCs w:val="28"/>
          <w:lang w:eastAsia="it-IT"/>
        </w:rPr>
        <w:t xml:space="preserve"> – Teatro Antico alla Sapienza</w:t>
      </w:r>
    </w:p>
    <w:p w14:paraId="1F9B93BD" w14:textId="77777777"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Radio Sapienza</w:t>
      </w:r>
    </w:p>
    <w:p w14:paraId="2E7F862A" w14:textId="77777777" w:rsidR="007A56D2" w:rsidRDefault="007A56D2" w:rsidP="007A56D2">
      <w:pPr>
        <w:shd w:val="clear" w:color="auto" w:fill="FFFFFF"/>
        <w:spacing w:before="144" w:line="336" w:lineRule="auto"/>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r w:rsidRPr="007A56D2">
        <w:rPr>
          <w:rFonts w:ascii="Times New Roman" w:eastAsia="Times New Roman" w:hAnsi="Times New Roman" w:cs="Times New Roman"/>
          <w:color w:val="231F20"/>
          <w:sz w:val="28"/>
          <w:szCs w:val="28"/>
          <w:lang w:eastAsia="it-IT"/>
        </w:rPr>
        <w:br/>
        <w:t>Le Scuole interessate hanno presentato richiesta per 13.614 studenti, per un totale di 419.546 ore di ASL nei progetti Sapienza. Si è giunti alla validazione della presenza di 2.861 studenti per un totale di 79.138 ore di attività di ASL in Sapienza.</w:t>
      </w:r>
      <w:r>
        <w:rPr>
          <w:rFonts w:ascii="Times New Roman" w:eastAsia="Times New Roman" w:hAnsi="Times New Roman" w:cs="Times New Roman"/>
          <w:color w:val="231F20"/>
          <w:sz w:val="28"/>
          <w:szCs w:val="28"/>
          <w:lang w:eastAsia="it-IT"/>
        </w:rPr>
        <w:t xml:space="preserve"> </w:t>
      </w:r>
    </w:p>
    <w:p w14:paraId="6D4ABE30" w14:textId="77777777" w:rsidR="007A56D2" w:rsidRDefault="007A56D2" w:rsidP="007A56D2">
      <w:pPr>
        <w:shd w:val="clear" w:color="auto" w:fill="FFFFFF"/>
        <w:spacing w:before="144" w:line="336" w:lineRule="auto"/>
        <w:rPr>
          <w:rFonts w:ascii="Times New Roman" w:hAnsi="Times New Roman" w:cs="Times New Roman"/>
          <w:color w:val="000000"/>
          <w:sz w:val="28"/>
          <w:szCs w:val="28"/>
        </w:rPr>
      </w:pPr>
      <w:r>
        <w:rPr>
          <w:rFonts w:ascii="Times New Roman" w:eastAsia="Times New Roman" w:hAnsi="Times New Roman" w:cs="Times New Roman"/>
          <w:color w:val="231F20"/>
          <w:sz w:val="28"/>
          <w:szCs w:val="28"/>
          <w:lang w:eastAsia="it-IT"/>
        </w:rPr>
        <w:lastRenderedPageBreak/>
        <w:t xml:space="preserve">Tutto ciò è stato possibile grazie al portale web creato dall’università e dalle giornate formative. Le scuole infatti hanno avuto 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un’ email all’indirizzo </w:t>
      </w:r>
      <w:hyperlink r:id="rId13" w:history="1">
        <w:r w:rsidRPr="00200851">
          <w:rPr>
            <w:rStyle w:val="Collegamentoipertestuale"/>
            <w:rFonts w:ascii="Times New Roman" w:hAnsi="Times New Roman" w:cs="Times New Roman"/>
            <w:sz w:val="28"/>
            <w:szCs w:val="28"/>
          </w:rPr>
          <w:t>settorealternanza@uniroma1.it</w:t>
        </w:r>
      </w:hyperlink>
      <w:r>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14:paraId="676F3BD5" w14:textId="77777777"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Ma come funziona il portale? È possibile digitando su qualsiasi motore di ricerca le parole “Alternanza Scuola Lavoro Sapienza” accedere a questa pagina:</w:t>
      </w:r>
    </w:p>
    <w:p w14:paraId="31575915" w14:textId="77777777"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lastRenderedPageBreak/>
        <w:drawing>
          <wp:inline distT="0" distB="0" distL="0" distR="0" wp14:anchorId="34BD50C5" wp14:editId="5DD061FE">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4"/>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14:paraId="7F015A62" w14:textId="77777777" w:rsidR="006F5024" w:rsidRDefault="006F502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1F5670C" w14:textId="77777777" w:rsidR="006F5024" w:rsidRPr="007A56D2" w:rsidRDefault="006F5024" w:rsidP="007A56D2">
      <w:pPr>
        <w:shd w:val="clear" w:color="auto" w:fill="FFFFFF"/>
        <w:spacing w:before="144" w:line="336" w:lineRule="auto"/>
        <w:rPr>
          <w:rFonts w:ascii="Times New Roman" w:eastAsia="Times New Roman" w:hAnsi="Times New Roman" w:cs="Times New Roman"/>
          <w:color w:val="231F20"/>
          <w:sz w:val="28"/>
          <w:szCs w:val="28"/>
          <w:lang w:eastAsia="it-IT"/>
        </w:rPr>
      </w:pPr>
    </w:p>
    <w:p w14:paraId="6E7F2487" w14:textId="77777777" w:rsidR="001D6532" w:rsidRDefault="006F5024"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tbl>
      <w:tblPr>
        <w:tblStyle w:val="Grigliatabella"/>
        <w:tblW w:w="0" w:type="auto"/>
        <w:tblLook w:val="04A0" w:firstRow="1" w:lastRow="0" w:firstColumn="1" w:lastColumn="0" w:noHBand="0" w:noVBand="1"/>
      </w:tblPr>
      <w:tblGrid>
        <w:gridCol w:w="3326"/>
        <w:gridCol w:w="1445"/>
      </w:tblGrid>
      <w:tr w:rsidR="00FB37B5" w14:paraId="165387AD" w14:textId="77777777" w:rsidTr="00FB37B5">
        <w:tc>
          <w:tcPr>
            <w:tcW w:w="0" w:type="auto"/>
          </w:tcPr>
          <w:p w14:paraId="1EA941E9" w14:textId="77777777" w:rsidR="00FB37B5" w:rsidRDefault="00FB37B5" w:rsidP="00FB37B5">
            <w:pPr>
              <w:pStyle w:val="NormaleWeb"/>
              <w:spacing w:before="120" w:beforeAutospacing="0" w:after="120" w:afterAutospacing="0"/>
              <w:jc w:val="both"/>
              <w:rPr>
                <w:color w:val="000000" w:themeColor="text1"/>
                <w:sz w:val="28"/>
                <w:szCs w:val="28"/>
              </w:rPr>
            </w:pPr>
            <w:commentRangeStart w:id="2"/>
            <w:r>
              <w:rPr>
                <w:color w:val="000000" w:themeColor="text1"/>
                <w:sz w:val="28"/>
                <w:szCs w:val="28"/>
              </w:rPr>
              <w:t>Enti Proponenti</w:t>
            </w:r>
          </w:p>
        </w:tc>
        <w:tc>
          <w:tcPr>
            <w:tcW w:w="0" w:type="auto"/>
          </w:tcPr>
          <w:p w14:paraId="5E524CA7" w14:textId="77777777"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D6532" w14:paraId="21A4E85B" w14:textId="77777777" w:rsidTr="00FB37B5">
        <w:tc>
          <w:tcPr>
            <w:tcW w:w="0" w:type="auto"/>
          </w:tcPr>
          <w:p w14:paraId="1D88A5A2"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
          <w:p w14:paraId="1E46EAA8" w14:textId="77777777" w:rsidR="001D6532" w:rsidRDefault="006F5024"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14:paraId="19C1A7F5" w14:textId="77777777" w:rsidTr="00FB37B5">
        <w:tc>
          <w:tcPr>
            <w:tcW w:w="0" w:type="auto"/>
          </w:tcPr>
          <w:p w14:paraId="4E729CCF"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
          <w:p w14:paraId="1DF6A26B"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16</w:t>
            </w:r>
          </w:p>
        </w:tc>
      </w:tr>
      <w:tr w:rsidR="001D6532" w14:paraId="32D352FD" w14:textId="77777777" w:rsidTr="00FB37B5">
        <w:tc>
          <w:tcPr>
            <w:tcW w:w="0" w:type="auto"/>
          </w:tcPr>
          <w:p w14:paraId="3555279D"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
          <w:p w14:paraId="1EDD8210" w14:textId="77777777" w:rsidR="001D6532" w:rsidRDefault="00530CA9" w:rsidP="00530CA9">
            <w:pPr>
              <w:pStyle w:val="NormaleWeb"/>
              <w:tabs>
                <w:tab w:val="left" w:pos="964"/>
              </w:tabs>
              <w:spacing w:before="120" w:beforeAutospacing="0" w:after="120" w:afterAutospacing="0"/>
              <w:jc w:val="both"/>
              <w:rPr>
                <w:color w:val="000000" w:themeColor="text1"/>
                <w:sz w:val="28"/>
                <w:szCs w:val="28"/>
              </w:rPr>
            </w:pPr>
            <w:r>
              <w:rPr>
                <w:color w:val="000000" w:themeColor="text1"/>
                <w:sz w:val="28"/>
                <w:szCs w:val="28"/>
              </w:rPr>
              <w:t>8</w:t>
            </w:r>
          </w:p>
        </w:tc>
      </w:tr>
      <w:tr w:rsidR="001D6532" w14:paraId="7E2C6B4E" w14:textId="77777777" w:rsidTr="00FB37B5">
        <w:tc>
          <w:tcPr>
            <w:tcW w:w="0" w:type="auto"/>
          </w:tcPr>
          <w:p w14:paraId="70239012"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
          <w:p w14:paraId="1F5AEC6A"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14:paraId="2A8D9A0F" w14:textId="77777777" w:rsidTr="00FB37B5">
        <w:tc>
          <w:tcPr>
            <w:tcW w:w="0" w:type="auto"/>
          </w:tcPr>
          <w:p w14:paraId="091D9683"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
          <w:p w14:paraId="4F23C6C7"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14:paraId="6A157E0F" w14:textId="77777777" w:rsidTr="00FB37B5">
        <w:tc>
          <w:tcPr>
            <w:tcW w:w="0" w:type="auto"/>
          </w:tcPr>
          <w:p w14:paraId="155BFC28"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Centri di Ricerca e Servizio</w:t>
            </w:r>
          </w:p>
        </w:tc>
        <w:tc>
          <w:tcPr>
            <w:tcW w:w="0" w:type="auto"/>
          </w:tcPr>
          <w:p w14:paraId="04E541AF"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1177F56A" w14:textId="77777777" w:rsidTr="00FB37B5">
        <w:tc>
          <w:tcPr>
            <w:tcW w:w="0" w:type="auto"/>
          </w:tcPr>
          <w:p w14:paraId="5591FB16"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14:paraId="5C5A5B93"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2FE0FACE" w14:textId="77777777" w:rsidTr="00FB37B5">
        <w:tc>
          <w:tcPr>
            <w:tcW w:w="0" w:type="auto"/>
          </w:tcPr>
          <w:p w14:paraId="420EA346"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
          <w:p w14:paraId="469A7E02"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commentRangeEnd w:id="2"/>
            <w:r w:rsidR="00FB37B5">
              <w:rPr>
                <w:rStyle w:val="Rimandocommento"/>
                <w:rFonts w:asciiTheme="minorHAnsi" w:eastAsiaTheme="minorHAnsi" w:hAnsiTheme="minorHAnsi" w:cstheme="minorBidi"/>
                <w:lang w:eastAsia="en-US"/>
              </w:rPr>
              <w:commentReference w:id="2"/>
            </w:r>
          </w:p>
        </w:tc>
      </w:tr>
    </w:tbl>
    <w:p w14:paraId="65026FC6" w14:textId="77777777" w:rsidR="001D6532" w:rsidRDefault="00530CA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14:paraId="2986EEF3" w14:textId="77777777" w:rsidR="00F50034"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organizzati dai dipartimenti </w:t>
      </w:r>
      <w:r w:rsidR="00F50034">
        <w:rPr>
          <w:color w:val="000000" w:themeColor="text1"/>
          <w:sz w:val="28"/>
          <w:szCs w:val="28"/>
        </w:rPr>
        <w:t>si dipanano in più ambiti:</w:t>
      </w:r>
    </w:p>
    <w:tbl>
      <w:tblPr>
        <w:tblStyle w:val="Grigliatabella"/>
        <w:tblW w:w="0" w:type="auto"/>
        <w:tblLook w:val="04A0" w:firstRow="1" w:lastRow="0" w:firstColumn="1" w:lastColumn="0" w:noHBand="0" w:noVBand="1"/>
      </w:tblPr>
      <w:tblGrid>
        <w:gridCol w:w="3334"/>
        <w:gridCol w:w="1440"/>
      </w:tblGrid>
      <w:tr w:rsidR="00B03045" w14:paraId="35C51B78" w14:textId="77777777" w:rsidTr="00BC2CA9">
        <w:tc>
          <w:tcPr>
            <w:tcW w:w="0" w:type="auto"/>
          </w:tcPr>
          <w:p w14:paraId="3889A8F5" w14:textId="77777777" w:rsidR="00B03045" w:rsidRDefault="00B03045" w:rsidP="00FB37B5">
            <w:pPr>
              <w:pStyle w:val="NormaleWeb"/>
              <w:spacing w:before="120" w:beforeAutospacing="0" w:after="120" w:afterAutospacing="0"/>
              <w:jc w:val="both"/>
              <w:rPr>
                <w:color w:val="000000" w:themeColor="text1"/>
                <w:sz w:val="28"/>
                <w:szCs w:val="28"/>
              </w:rPr>
            </w:pPr>
            <w:r>
              <w:rPr>
                <w:color w:val="000000" w:themeColor="text1"/>
                <w:sz w:val="28"/>
                <w:szCs w:val="28"/>
              </w:rPr>
              <w:t>Aree progettuali</w:t>
            </w:r>
          </w:p>
        </w:tc>
        <w:tc>
          <w:tcPr>
            <w:tcW w:w="0" w:type="auto"/>
          </w:tcPr>
          <w:p w14:paraId="1423A030" w14:textId="77777777" w:rsidR="00B03045" w:rsidRDefault="00B0304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F50034" w14:paraId="34757134" w14:textId="77777777" w:rsidTr="00BC2CA9">
        <w:tc>
          <w:tcPr>
            <w:tcW w:w="0" w:type="auto"/>
          </w:tcPr>
          <w:p w14:paraId="65BB8FC0"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scientifica</w:t>
            </w:r>
          </w:p>
        </w:tc>
        <w:tc>
          <w:tcPr>
            <w:tcW w:w="0" w:type="auto"/>
          </w:tcPr>
          <w:p w14:paraId="6786ABB0" w14:textId="77777777"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F50034" w14:paraId="3D069197" w14:textId="77777777" w:rsidTr="00BC2CA9">
        <w:tc>
          <w:tcPr>
            <w:tcW w:w="0" w:type="auto"/>
          </w:tcPr>
          <w:p w14:paraId="1884B1CF" w14:textId="77777777"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Altro</w:t>
            </w:r>
            <w:r w:rsidR="00F50034">
              <w:rPr>
                <w:color w:val="000000" w:themeColor="text1"/>
                <w:sz w:val="28"/>
                <w:szCs w:val="28"/>
              </w:rPr>
              <w:t xml:space="preserve"> </w:t>
            </w:r>
          </w:p>
        </w:tc>
        <w:tc>
          <w:tcPr>
            <w:tcW w:w="0" w:type="auto"/>
          </w:tcPr>
          <w:p w14:paraId="35A6047A" w14:textId="77777777"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17</w:t>
            </w:r>
          </w:p>
        </w:tc>
      </w:tr>
      <w:tr w:rsidR="00F50034" w14:paraId="133A1609" w14:textId="77777777" w:rsidTr="00BC2CA9">
        <w:tc>
          <w:tcPr>
            <w:tcW w:w="0" w:type="auto"/>
          </w:tcPr>
          <w:p w14:paraId="400C1C75"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umanistica</w:t>
            </w:r>
          </w:p>
        </w:tc>
        <w:tc>
          <w:tcPr>
            <w:tcW w:w="0" w:type="auto"/>
          </w:tcPr>
          <w:p w14:paraId="2BAC7CBD" w14:textId="77777777"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F50034" w14:paraId="56D438D4" w14:textId="77777777" w:rsidTr="00BC2CA9">
        <w:tc>
          <w:tcPr>
            <w:tcW w:w="0" w:type="auto"/>
          </w:tcPr>
          <w:p w14:paraId="366C13AA"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sanitaria</w:t>
            </w:r>
          </w:p>
        </w:tc>
        <w:tc>
          <w:tcPr>
            <w:tcW w:w="0" w:type="auto"/>
          </w:tcPr>
          <w:p w14:paraId="6B3B23AB" w14:textId="77777777"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F50034" w14:paraId="0BA145B3" w14:textId="77777777" w:rsidTr="00BC2CA9">
        <w:tc>
          <w:tcPr>
            <w:tcW w:w="0" w:type="auto"/>
          </w:tcPr>
          <w:p w14:paraId="2694F176" w14:textId="77777777" w:rsidR="00F50034" w:rsidRDefault="00F50034" w:rsidP="00530CA9">
            <w:pPr>
              <w:pStyle w:val="NormaleWeb"/>
              <w:tabs>
                <w:tab w:val="right" w:pos="3118"/>
              </w:tabs>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artistica-architettonica</w:t>
            </w:r>
          </w:p>
        </w:tc>
        <w:tc>
          <w:tcPr>
            <w:tcW w:w="0" w:type="auto"/>
          </w:tcPr>
          <w:p w14:paraId="3B000A8B" w14:textId="77777777"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BC2CA9" w14:paraId="1EE20884" w14:textId="77777777" w:rsidTr="00BC2CA9">
        <w:tc>
          <w:tcPr>
            <w:tcW w:w="0" w:type="auto"/>
          </w:tcPr>
          <w:p w14:paraId="44FB9747" w14:textId="77777777" w:rsidR="00530CA9"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Area giuridica-economica</w:t>
            </w:r>
          </w:p>
        </w:tc>
        <w:tc>
          <w:tcPr>
            <w:tcW w:w="1440" w:type="dxa"/>
          </w:tcPr>
          <w:p w14:paraId="02E761ED" w14:textId="77777777" w:rsidR="00BC2CA9" w:rsidRDefault="00BC2CA9"/>
          <w:p w14:paraId="01A4807E" w14:textId="77777777" w:rsidR="00BC2CA9" w:rsidRPr="0029561E" w:rsidRDefault="0029561E" w:rsidP="0029561E">
            <w:pPr>
              <w:tabs>
                <w:tab w:val="left" w:pos="900"/>
              </w:tabs>
              <w:rPr>
                <w:rFonts w:ascii="Times New Roman" w:hAnsi="Times New Roman" w:cs="Times New Roman"/>
                <w:sz w:val="28"/>
                <w:szCs w:val="28"/>
              </w:rPr>
            </w:pPr>
            <w:r>
              <w:rPr>
                <w:rFonts w:ascii="Times New Roman" w:hAnsi="Times New Roman" w:cs="Times New Roman"/>
                <w:sz w:val="28"/>
                <w:szCs w:val="28"/>
              </w:rPr>
              <w:t>6</w:t>
            </w:r>
          </w:p>
        </w:tc>
      </w:tr>
    </w:tbl>
    <w:p w14:paraId="606D76E7" w14:textId="77777777" w:rsidR="00812CB7" w:rsidRDefault="00BC2CA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proposti rientrano per lo più nell’ambito scientifico e umanistico, seguono le attività svolte all’interno dei musei e delle biblioteche (inseriti sotto la categoria “altro”) presenti nelle varie sedi dell’università.</w:t>
      </w:r>
    </w:p>
    <w:p w14:paraId="62776980" w14:textId="77777777" w:rsidR="00812CB7" w:rsidRDefault="00812CB7"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In ogni scheda del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14:paraId="1A17331C" w14:textId="77777777" w:rsidR="00C12C9E" w:rsidRDefault="00C12C9E"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firstRow="1" w:lastRow="0" w:firstColumn="1" w:lastColumn="0" w:noHBand="0" w:noVBand="1"/>
      </w:tblPr>
      <w:tblGrid>
        <w:gridCol w:w="4998"/>
        <w:gridCol w:w="501"/>
      </w:tblGrid>
      <w:tr w:rsidR="00812CB7" w14:paraId="64B635E9" w14:textId="77777777" w:rsidTr="00812CB7">
        <w:tc>
          <w:tcPr>
            <w:tcW w:w="0" w:type="auto"/>
          </w:tcPr>
          <w:p w14:paraId="07108A53" w14:textId="77777777"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Competenze</w:t>
            </w:r>
          </w:p>
        </w:tc>
        <w:tc>
          <w:tcPr>
            <w:tcW w:w="0" w:type="auto"/>
          </w:tcPr>
          <w:p w14:paraId="20973AC4" w14:textId="77777777"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C12C9E" w14:paraId="745DF1A2" w14:textId="77777777" w:rsidTr="00812CB7">
        <w:tc>
          <w:tcPr>
            <w:tcW w:w="0" w:type="auto"/>
          </w:tcPr>
          <w:p w14:paraId="3D3F1B23"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comunicazione</w:t>
            </w:r>
          </w:p>
        </w:tc>
        <w:tc>
          <w:tcPr>
            <w:tcW w:w="0" w:type="auto"/>
          </w:tcPr>
          <w:p w14:paraId="3900F258"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w:t>
            </w:r>
            <w:r w:rsidR="00BC2CA9">
              <w:rPr>
                <w:color w:val="000000" w:themeColor="text1"/>
                <w:sz w:val="28"/>
                <w:szCs w:val="28"/>
              </w:rPr>
              <w:t>9</w:t>
            </w:r>
          </w:p>
        </w:tc>
      </w:tr>
      <w:tr w:rsidR="00C12C9E" w14:paraId="4A7780A2" w14:textId="77777777" w:rsidTr="00812CB7">
        <w:tc>
          <w:tcPr>
            <w:tcW w:w="0" w:type="auto"/>
          </w:tcPr>
          <w:p w14:paraId="530BC19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
          <w:p w14:paraId="050FCEA7"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77</w:t>
            </w:r>
          </w:p>
        </w:tc>
      </w:tr>
      <w:tr w:rsidR="00C12C9E" w14:paraId="12EA1A5A" w14:textId="77777777" w:rsidTr="00812CB7">
        <w:tc>
          <w:tcPr>
            <w:tcW w:w="0" w:type="auto"/>
          </w:tcPr>
          <w:p w14:paraId="658EA7E2"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
          <w:p w14:paraId="2CCB6B8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74</w:t>
            </w:r>
          </w:p>
        </w:tc>
      </w:tr>
      <w:tr w:rsidR="00C12C9E" w14:paraId="700FCBE2" w14:textId="77777777" w:rsidTr="00812CB7">
        <w:tc>
          <w:tcPr>
            <w:tcW w:w="0" w:type="auto"/>
          </w:tcPr>
          <w:p w14:paraId="3A01BA86"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
          <w:p w14:paraId="6F5D799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70</w:t>
            </w:r>
          </w:p>
        </w:tc>
      </w:tr>
      <w:tr w:rsidR="00C12C9E" w14:paraId="70420BFB" w14:textId="77777777" w:rsidTr="00812CB7">
        <w:tc>
          <w:tcPr>
            <w:tcW w:w="0" w:type="auto"/>
          </w:tcPr>
          <w:p w14:paraId="290D9883"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
          <w:p w14:paraId="09A0935D"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C12C9E" w14:paraId="0492DB72" w14:textId="77777777" w:rsidTr="00812CB7">
        <w:tc>
          <w:tcPr>
            <w:tcW w:w="0" w:type="auto"/>
          </w:tcPr>
          <w:p w14:paraId="30D29B0A"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
          <w:p w14:paraId="1A92960B"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54</w:t>
            </w:r>
          </w:p>
        </w:tc>
      </w:tr>
      <w:tr w:rsidR="00C12C9E" w14:paraId="18E993B6" w14:textId="77777777" w:rsidTr="00812CB7">
        <w:tc>
          <w:tcPr>
            <w:tcW w:w="0" w:type="auto"/>
          </w:tcPr>
          <w:p w14:paraId="10F967C7"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
          <w:p w14:paraId="4B0EFC15"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53</w:t>
            </w:r>
          </w:p>
        </w:tc>
      </w:tr>
      <w:tr w:rsidR="00C12C9E" w14:paraId="46652B40" w14:textId="77777777" w:rsidTr="00812CB7">
        <w:tc>
          <w:tcPr>
            <w:tcW w:w="0" w:type="auto"/>
          </w:tcPr>
          <w:p w14:paraId="53D47E0A"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
          <w:p w14:paraId="19F42611"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46</w:t>
            </w:r>
          </w:p>
        </w:tc>
      </w:tr>
      <w:tr w:rsidR="00C12C9E" w14:paraId="5435B7F4" w14:textId="77777777" w:rsidTr="00812CB7">
        <w:tc>
          <w:tcPr>
            <w:tcW w:w="0" w:type="auto"/>
          </w:tcPr>
          <w:p w14:paraId="3238FE42"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
          <w:p w14:paraId="4F7EF2CE"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14:paraId="3B908A91" w14:textId="77777777" w:rsidTr="00812CB7">
        <w:tc>
          <w:tcPr>
            <w:tcW w:w="0" w:type="auto"/>
          </w:tcPr>
          <w:p w14:paraId="2BDEF3CB"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diagnosi</w:t>
            </w:r>
          </w:p>
        </w:tc>
        <w:tc>
          <w:tcPr>
            <w:tcW w:w="0" w:type="auto"/>
          </w:tcPr>
          <w:p w14:paraId="233B78A8"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14:paraId="6422A701" w14:textId="77777777" w:rsidTr="00812CB7">
        <w:tc>
          <w:tcPr>
            <w:tcW w:w="0" w:type="auto"/>
          </w:tcPr>
          <w:p w14:paraId="3320A5BB"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
          <w:p w14:paraId="0682D499"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40</w:t>
            </w:r>
          </w:p>
        </w:tc>
      </w:tr>
      <w:tr w:rsidR="00BC2CA9" w14:paraId="70EB522A" w14:textId="77777777" w:rsidTr="00BC2CA9">
        <w:tc>
          <w:tcPr>
            <w:tcW w:w="0" w:type="auto"/>
          </w:tcPr>
          <w:p w14:paraId="206DBEC3" w14:textId="77777777" w:rsidR="00BC2CA9"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14:paraId="2D3BF9CF" w14:textId="77777777" w:rsidR="00BC2CA9" w:rsidRDefault="00BC2CA9">
            <w:r>
              <w:t>23</w:t>
            </w:r>
          </w:p>
        </w:tc>
      </w:tr>
    </w:tbl>
    <w:p w14:paraId="0EBBF88B" w14:textId="77777777" w:rsidR="001061E8" w:rsidRDefault="002118A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14:paraId="5C3A9388" w14:textId="77777777" w:rsidR="001061E8" w:rsidRDefault="001061E8" w:rsidP="00FB37B5">
      <w:pPr>
        <w:pStyle w:val="NormaleWeb"/>
        <w:shd w:val="clear" w:color="auto" w:fill="FFFFFF"/>
        <w:spacing w:before="120" w:beforeAutospacing="0" w:after="120" w:afterAutospacing="0"/>
        <w:jc w:val="both"/>
        <w:rPr>
          <w:color w:val="000000" w:themeColor="text1"/>
          <w:sz w:val="28"/>
          <w:szCs w:val="28"/>
        </w:rPr>
      </w:pPr>
    </w:p>
    <w:p w14:paraId="4E3ABA99" w14:textId="77777777" w:rsidR="001061E8" w:rsidRDefault="001061E8"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14:paraId="3E155287" w14:textId="77777777" w:rsidR="002118AB" w:rsidRDefault="0029561E" w:rsidP="002118AB">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Ciò avviene </w:t>
      </w:r>
      <w:r w:rsidR="001D6532">
        <w:rPr>
          <w:color w:val="000000" w:themeColor="text1"/>
          <w:sz w:val="28"/>
          <w:szCs w:val="28"/>
        </w:rPr>
        <w:t xml:space="preserve">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lastRenderedPageBreak/>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14:paraId="530BE1CE" w14:textId="77777777" w:rsidR="002118AB" w:rsidRDefault="00477969" w:rsidP="00477969">
      <w:pPr>
        <w:pStyle w:val="NormaleWeb"/>
        <w:shd w:val="clear" w:color="auto" w:fill="FFFFFF"/>
        <w:tabs>
          <w:tab w:val="left" w:pos="1190"/>
        </w:tabs>
        <w:spacing w:before="120" w:beforeAutospacing="0" w:after="120" w:afterAutospacing="0"/>
        <w:jc w:val="both"/>
        <w:rPr>
          <w:color w:val="000000" w:themeColor="text1"/>
          <w:sz w:val="28"/>
          <w:szCs w:val="28"/>
        </w:rPr>
      </w:pPr>
      <w:r>
        <w:rPr>
          <w:color w:val="000000" w:themeColor="text1"/>
          <w:sz w:val="28"/>
          <w:szCs w:val="28"/>
        </w:rPr>
        <w:t>Questa tabella indica il numero di progetti rivolti alle seguenti tipologie di istituti:</w:t>
      </w:r>
    </w:p>
    <w:p w14:paraId="09E270BC"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firstRow="1" w:lastRow="0" w:firstColumn="1" w:lastColumn="0" w:noHBand="0" w:noVBand="1"/>
      </w:tblPr>
      <w:tblGrid>
        <w:gridCol w:w="854"/>
        <w:gridCol w:w="621"/>
        <w:gridCol w:w="605"/>
        <w:gridCol w:w="1966"/>
      </w:tblGrid>
      <w:tr w:rsidR="00A47FE4" w14:paraId="10A6B258" w14:textId="77777777" w:rsidTr="00DC1596">
        <w:tc>
          <w:tcPr>
            <w:tcW w:w="0" w:type="auto"/>
          </w:tcPr>
          <w:p w14:paraId="4F0B880E"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Liceo</w:t>
            </w:r>
          </w:p>
        </w:tc>
        <w:tc>
          <w:tcPr>
            <w:tcW w:w="0" w:type="auto"/>
          </w:tcPr>
          <w:p w14:paraId="086F5DED"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
          <w:p w14:paraId="33730299"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I.P.</w:t>
            </w:r>
          </w:p>
        </w:tc>
        <w:tc>
          <w:tcPr>
            <w:tcW w:w="0" w:type="auto"/>
          </w:tcPr>
          <w:p w14:paraId="5E377595"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14:paraId="4EB3D363" w14:textId="77777777" w:rsidTr="00DC1596">
        <w:tc>
          <w:tcPr>
            <w:tcW w:w="0" w:type="auto"/>
          </w:tcPr>
          <w:p w14:paraId="66148BF2" w14:textId="77777777"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35</w:t>
            </w:r>
          </w:p>
        </w:tc>
        <w:tc>
          <w:tcPr>
            <w:tcW w:w="0" w:type="auto"/>
          </w:tcPr>
          <w:p w14:paraId="3D49A2AC" w14:textId="77777777"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14</w:t>
            </w:r>
          </w:p>
        </w:tc>
        <w:tc>
          <w:tcPr>
            <w:tcW w:w="0" w:type="auto"/>
          </w:tcPr>
          <w:p w14:paraId="4CF27F91" w14:textId="77777777"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c>
          <w:tcPr>
            <w:tcW w:w="0" w:type="auto"/>
          </w:tcPr>
          <w:p w14:paraId="0E14CAC6" w14:textId="77777777"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tr>
    </w:tbl>
    <w:p w14:paraId="63C1656A" w14:textId="77777777" w:rsidR="00A47FE4" w:rsidRDefault="00A47FE4" w:rsidP="00FB37B5">
      <w:pPr>
        <w:pStyle w:val="NormaleWeb"/>
        <w:shd w:val="clear" w:color="auto" w:fill="FFFFFF"/>
        <w:spacing w:before="120" w:beforeAutospacing="0" w:after="120" w:afterAutospacing="0"/>
        <w:jc w:val="both"/>
        <w:rPr>
          <w:color w:val="000000" w:themeColor="text1"/>
          <w:sz w:val="28"/>
          <w:szCs w:val="28"/>
        </w:rPr>
      </w:pPr>
    </w:p>
    <w:p w14:paraId="0D5C754B" w14:textId="77777777" w:rsidR="005E0C0D" w:rsidRDefault="0047796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Suddividendo le tipologie </w:t>
      </w:r>
      <w:proofErr w:type="spellStart"/>
      <w:r>
        <w:rPr>
          <w:color w:val="000000" w:themeColor="text1"/>
          <w:sz w:val="28"/>
          <w:szCs w:val="28"/>
        </w:rPr>
        <w:t>sovraindicate</w:t>
      </w:r>
      <w:proofErr w:type="spellEnd"/>
      <w:r>
        <w:rPr>
          <w:color w:val="000000" w:themeColor="text1"/>
          <w:sz w:val="28"/>
          <w:szCs w:val="28"/>
        </w:rPr>
        <w:t xml:space="preserve"> emerge quanto segue:</w:t>
      </w:r>
    </w:p>
    <w:tbl>
      <w:tblPr>
        <w:tblStyle w:val="Grigliatabella"/>
        <w:tblW w:w="0" w:type="auto"/>
        <w:tblLook w:val="04A0" w:firstRow="1" w:lastRow="0" w:firstColumn="1" w:lastColumn="0" w:noHBand="0" w:noVBand="1"/>
      </w:tblPr>
      <w:tblGrid>
        <w:gridCol w:w="4236"/>
        <w:gridCol w:w="1259"/>
      </w:tblGrid>
      <w:tr w:rsidR="00A47FE4" w14:paraId="785D1BD4" w14:textId="77777777" w:rsidTr="00A47FE4">
        <w:tc>
          <w:tcPr>
            <w:tcW w:w="0" w:type="auto"/>
          </w:tcPr>
          <w:p w14:paraId="2F0C734C" w14:textId="77777777"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Tipologia scuola</w:t>
            </w:r>
          </w:p>
        </w:tc>
        <w:tc>
          <w:tcPr>
            <w:tcW w:w="1259" w:type="dxa"/>
          </w:tcPr>
          <w:p w14:paraId="0BAFF52B" w14:textId="77777777"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A07230" w14:paraId="4489762E" w14:textId="77777777" w:rsidTr="00A47FE4">
        <w:tc>
          <w:tcPr>
            <w:tcW w:w="0" w:type="auto"/>
          </w:tcPr>
          <w:p w14:paraId="27019079"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259" w:type="dxa"/>
          </w:tcPr>
          <w:p w14:paraId="02104090"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59</w:t>
            </w:r>
          </w:p>
        </w:tc>
      </w:tr>
      <w:tr w:rsidR="00A07230" w14:paraId="7ED58B30" w14:textId="77777777" w:rsidTr="00A47FE4">
        <w:tc>
          <w:tcPr>
            <w:tcW w:w="0" w:type="auto"/>
          </w:tcPr>
          <w:p w14:paraId="6887A072"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classico</w:t>
            </w:r>
          </w:p>
        </w:tc>
        <w:tc>
          <w:tcPr>
            <w:tcW w:w="1259" w:type="dxa"/>
          </w:tcPr>
          <w:p w14:paraId="36232F2C"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48</w:t>
            </w:r>
          </w:p>
        </w:tc>
      </w:tr>
      <w:tr w:rsidR="00A07230" w14:paraId="16602CD4" w14:textId="77777777" w:rsidTr="00A47FE4">
        <w:tc>
          <w:tcPr>
            <w:tcW w:w="0" w:type="auto"/>
          </w:tcPr>
          <w:p w14:paraId="6149B954"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259" w:type="dxa"/>
          </w:tcPr>
          <w:p w14:paraId="6457C652"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tr>
      <w:tr w:rsidR="00A07230" w14:paraId="14BC155B" w14:textId="77777777" w:rsidTr="00A47FE4">
        <w:tc>
          <w:tcPr>
            <w:tcW w:w="0" w:type="auto"/>
          </w:tcPr>
          <w:p w14:paraId="02A49038"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r w:rsidR="00A07230">
              <w:rPr>
                <w:color w:val="000000" w:themeColor="text1"/>
                <w:sz w:val="28"/>
                <w:szCs w:val="28"/>
              </w:rPr>
              <w:t xml:space="preserve"> </w:t>
            </w:r>
          </w:p>
        </w:tc>
        <w:tc>
          <w:tcPr>
            <w:tcW w:w="1259" w:type="dxa"/>
          </w:tcPr>
          <w:p w14:paraId="7E3D6797"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14:paraId="230A0579" w14:textId="77777777" w:rsidTr="00A47FE4">
        <w:tc>
          <w:tcPr>
            <w:tcW w:w="0" w:type="auto"/>
          </w:tcPr>
          <w:p w14:paraId="0E8BF417"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linguistico</w:t>
            </w:r>
          </w:p>
        </w:tc>
        <w:tc>
          <w:tcPr>
            <w:tcW w:w="1259" w:type="dxa"/>
          </w:tcPr>
          <w:p w14:paraId="2A1FDA64"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14:paraId="2476B524" w14:textId="77777777" w:rsidTr="00A47FE4">
        <w:tc>
          <w:tcPr>
            <w:tcW w:w="0" w:type="auto"/>
          </w:tcPr>
          <w:p w14:paraId="5280AFF3" w14:textId="77777777" w:rsidR="00A07230" w:rsidRDefault="0029561E" w:rsidP="0029561E">
            <w:pPr>
              <w:pStyle w:val="NormaleWeb"/>
              <w:tabs>
                <w:tab w:val="left" w:pos="2550"/>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259" w:type="dxa"/>
          </w:tcPr>
          <w:p w14:paraId="2DEAD193"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13</w:t>
            </w:r>
          </w:p>
        </w:tc>
      </w:tr>
      <w:tr w:rsidR="00A07230" w14:paraId="71DCBF08" w14:textId="77777777" w:rsidTr="00A47FE4">
        <w:tc>
          <w:tcPr>
            <w:tcW w:w="0" w:type="auto"/>
          </w:tcPr>
          <w:p w14:paraId="790FFD84"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259" w:type="dxa"/>
          </w:tcPr>
          <w:p w14:paraId="757DB02E"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p>
        </w:tc>
      </w:tr>
      <w:tr w:rsidR="00A07230" w14:paraId="35F002BA" w14:textId="77777777" w:rsidTr="00A47FE4">
        <w:tc>
          <w:tcPr>
            <w:tcW w:w="0" w:type="auto"/>
          </w:tcPr>
          <w:p w14:paraId="3C998C85" w14:textId="77777777"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w:t>
            </w:r>
            <w:r w:rsidR="0029561E">
              <w:rPr>
                <w:color w:val="000000" w:themeColor="text1"/>
                <w:sz w:val="28"/>
                <w:szCs w:val="28"/>
              </w:rPr>
              <w:t>T. Elettronico</w:t>
            </w:r>
          </w:p>
        </w:tc>
        <w:tc>
          <w:tcPr>
            <w:tcW w:w="1259" w:type="dxa"/>
          </w:tcPr>
          <w:p w14:paraId="69B09278"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14:paraId="384FE046" w14:textId="77777777" w:rsidTr="00A47FE4">
        <w:tc>
          <w:tcPr>
            <w:tcW w:w="0" w:type="auto"/>
          </w:tcPr>
          <w:p w14:paraId="53A55A15"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Meccanico</w:t>
            </w:r>
          </w:p>
        </w:tc>
        <w:tc>
          <w:tcPr>
            <w:tcW w:w="1259" w:type="dxa"/>
          </w:tcPr>
          <w:p w14:paraId="097DC088"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14:paraId="51A292E9" w14:textId="77777777" w:rsidTr="00A47FE4">
        <w:tc>
          <w:tcPr>
            <w:tcW w:w="0" w:type="auto"/>
          </w:tcPr>
          <w:p w14:paraId="6B5BA01D"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259" w:type="dxa"/>
          </w:tcPr>
          <w:p w14:paraId="351A6BB3"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14:paraId="519ED9FF" w14:textId="77777777" w:rsidTr="00A47FE4">
        <w:tc>
          <w:tcPr>
            <w:tcW w:w="0" w:type="auto"/>
          </w:tcPr>
          <w:p w14:paraId="64EAC929"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259" w:type="dxa"/>
          </w:tcPr>
          <w:p w14:paraId="1E3425E7"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14:paraId="7A4B9F71" w14:textId="77777777" w:rsidTr="00A47FE4">
        <w:tc>
          <w:tcPr>
            <w:tcW w:w="0" w:type="auto"/>
          </w:tcPr>
          <w:p w14:paraId="561DE5A0"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Tecnici</w:t>
            </w:r>
          </w:p>
        </w:tc>
        <w:tc>
          <w:tcPr>
            <w:tcW w:w="1259" w:type="dxa"/>
          </w:tcPr>
          <w:p w14:paraId="53FF0ABC"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A07230" w14:paraId="0F4D4482" w14:textId="77777777" w:rsidTr="00A47FE4">
        <w:tc>
          <w:tcPr>
            <w:tcW w:w="0" w:type="auto"/>
          </w:tcPr>
          <w:p w14:paraId="4230A764"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Moda</w:t>
            </w:r>
          </w:p>
        </w:tc>
        <w:tc>
          <w:tcPr>
            <w:tcW w:w="1259" w:type="dxa"/>
          </w:tcPr>
          <w:p w14:paraId="5F926C30"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1BDC807D" w14:textId="77777777" w:rsidTr="00A47FE4">
        <w:tc>
          <w:tcPr>
            <w:tcW w:w="0" w:type="auto"/>
          </w:tcPr>
          <w:p w14:paraId="2249E541"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259" w:type="dxa"/>
          </w:tcPr>
          <w:p w14:paraId="07ECA0AB"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462BE88A" w14:textId="77777777" w:rsidTr="00A47FE4">
        <w:tc>
          <w:tcPr>
            <w:tcW w:w="0" w:type="auto"/>
          </w:tcPr>
          <w:p w14:paraId="7539F002"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Industriali</w:t>
            </w:r>
          </w:p>
        </w:tc>
        <w:tc>
          <w:tcPr>
            <w:tcW w:w="1259" w:type="dxa"/>
          </w:tcPr>
          <w:p w14:paraId="4AB96A32"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32010CF5" w14:textId="77777777" w:rsidTr="00A47FE4">
        <w:tc>
          <w:tcPr>
            <w:tcW w:w="0" w:type="auto"/>
          </w:tcPr>
          <w:p w14:paraId="1D84D0F3"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259" w:type="dxa"/>
          </w:tcPr>
          <w:p w14:paraId="0B50B374"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7B7AC04E" w14:textId="77777777" w:rsidTr="00A47FE4">
        <w:tc>
          <w:tcPr>
            <w:tcW w:w="0" w:type="auto"/>
          </w:tcPr>
          <w:p w14:paraId="6D5AE619" w14:textId="77777777" w:rsidR="00A07230" w:rsidRDefault="008D2EBC" w:rsidP="008D2EBC">
            <w:pPr>
              <w:pStyle w:val="NormaleWeb"/>
              <w:tabs>
                <w:tab w:val="center" w:pos="2010"/>
              </w:tabs>
              <w:spacing w:before="120" w:beforeAutospacing="0" w:after="120" w:afterAutospacing="0"/>
              <w:jc w:val="both"/>
              <w:rPr>
                <w:color w:val="000000" w:themeColor="text1"/>
                <w:sz w:val="28"/>
                <w:szCs w:val="28"/>
              </w:rPr>
            </w:pPr>
            <w:r>
              <w:rPr>
                <w:color w:val="000000" w:themeColor="text1"/>
                <w:sz w:val="28"/>
                <w:szCs w:val="28"/>
              </w:rPr>
              <w:t>I.T. Agricoltura</w:t>
            </w:r>
          </w:p>
        </w:tc>
        <w:tc>
          <w:tcPr>
            <w:tcW w:w="1259" w:type="dxa"/>
          </w:tcPr>
          <w:p w14:paraId="533A37C7"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14:paraId="3F5A1323" w14:textId="77777777" w:rsidTr="00A47FE4">
        <w:tc>
          <w:tcPr>
            <w:tcW w:w="0" w:type="auto"/>
          </w:tcPr>
          <w:p w14:paraId="2F306992"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I.P. Servizi per l’Agricoltura</w:t>
            </w:r>
          </w:p>
        </w:tc>
        <w:tc>
          <w:tcPr>
            <w:tcW w:w="1259" w:type="dxa"/>
          </w:tcPr>
          <w:p w14:paraId="6F4EDBFB"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14:paraId="444DB122" w14:textId="77777777" w:rsidTr="00A47FE4">
        <w:tc>
          <w:tcPr>
            <w:tcW w:w="0" w:type="auto"/>
          </w:tcPr>
          <w:p w14:paraId="7D9CEF5E"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259" w:type="dxa"/>
          </w:tcPr>
          <w:p w14:paraId="0897D832"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14:paraId="73913D51" w14:textId="77777777" w:rsidR="005E0C0D" w:rsidRDefault="008D2EBC" w:rsidP="008D2EBC">
      <w:pPr>
        <w:pStyle w:val="NormaleWeb"/>
        <w:shd w:val="clear" w:color="auto" w:fill="FFFFFF"/>
        <w:tabs>
          <w:tab w:val="left" w:pos="3291"/>
        </w:tabs>
        <w:spacing w:before="120" w:beforeAutospacing="0" w:after="120" w:afterAutospacing="0"/>
        <w:jc w:val="both"/>
        <w:rPr>
          <w:color w:val="000000" w:themeColor="text1"/>
          <w:sz w:val="28"/>
          <w:szCs w:val="28"/>
        </w:rPr>
      </w:pPr>
      <w:r>
        <w:rPr>
          <w:color w:val="000000" w:themeColor="text1"/>
          <w:sz w:val="28"/>
          <w:szCs w:val="28"/>
        </w:rPr>
        <w:t xml:space="preserve">Come si può ben notare i liceali vanno per la maggiore ma si deve sempre tenere a mente il fatto che ben 24 progetti su 90, per quanto riguarda i dipartimenti, non </w:t>
      </w:r>
      <w:r w:rsidR="00BF6404">
        <w:rPr>
          <w:color w:val="000000" w:themeColor="text1"/>
          <w:sz w:val="28"/>
          <w:szCs w:val="28"/>
        </w:rPr>
        <w:t>esprimono una preferenza.</w:t>
      </w:r>
    </w:p>
    <w:p w14:paraId="25EA2FB5"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14:paraId="24350028" w14:textId="77777777" w:rsidR="00A07230" w:rsidRDefault="00BF6404" w:rsidP="00BF6404">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Per quanto riguarda la durata dei progetti ASL bisogna tener conto di alcune precisazioni: </w:t>
      </w:r>
    </w:p>
    <w:p w14:paraId="2053CA5C" w14:textId="77777777" w:rsid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all’interno della Sapienza possono durare da un mese agli otto mesi;</w:t>
      </w:r>
    </w:p>
    <w:p w14:paraId="4986FE5E" w14:textId="77777777" w:rsidR="00BF6404" w:rsidRP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solitamente si svolgono con incontri settimanali o a turni, non è detto che i ragazzi lavorino per l’intera durata dell’attività ma è più possibile che gli incontri siano saltuari.</w:t>
      </w:r>
    </w:p>
    <w:p w14:paraId="5AD938E9" w14:textId="77777777" w:rsidR="002C5ECE" w:rsidRDefault="00F142AC" w:rsidP="00FB37B5">
      <w:pPr>
        <w:pStyle w:val="NormaleWeb"/>
        <w:shd w:val="clear" w:color="auto" w:fill="FFFFFF"/>
        <w:spacing w:before="120" w:beforeAutospacing="0" w:after="120" w:afterAutospacing="0"/>
        <w:jc w:val="both"/>
        <w:rPr>
          <w:color w:val="000000" w:themeColor="text1"/>
          <w:sz w:val="28"/>
          <w:szCs w:val="28"/>
        </w:rPr>
      </w:pPr>
      <w:commentRangeStart w:id="3"/>
      <w:r w:rsidRPr="00F142AC">
        <w:rPr>
          <w:noProof/>
          <w:color w:val="000000" w:themeColor="text1"/>
          <w:sz w:val="28"/>
          <w:szCs w:val="28"/>
        </w:rPr>
        <w:drawing>
          <wp:inline distT="0" distB="0" distL="0" distR="0" wp14:anchorId="1E4C3FFE" wp14:editId="6E3FAA45">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commentRangeEnd w:id="3"/>
      <w:r w:rsidR="00A07230">
        <w:rPr>
          <w:rStyle w:val="Rimandocommento"/>
          <w:rFonts w:asciiTheme="minorHAnsi" w:eastAsiaTheme="minorHAnsi" w:hAnsiTheme="minorHAnsi" w:cstheme="minorBidi"/>
          <w:lang w:eastAsia="en-US"/>
        </w:rPr>
        <w:commentReference w:id="3"/>
      </w:r>
    </w:p>
    <w:p w14:paraId="5A691789" w14:textId="77777777" w:rsidR="00A07230" w:rsidRDefault="00A07230" w:rsidP="00FB37B5">
      <w:pPr>
        <w:pStyle w:val="NormaleWeb"/>
        <w:shd w:val="clear" w:color="auto" w:fill="FFFFFF"/>
        <w:spacing w:before="120" w:beforeAutospacing="0" w:after="120" w:afterAutospacing="0"/>
        <w:ind w:left="720"/>
        <w:jc w:val="both"/>
        <w:rPr>
          <w:color w:val="000000" w:themeColor="text1"/>
          <w:sz w:val="28"/>
          <w:szCs w:val="28"/>
        </w:rPr>
      </w:pPr>
    </w:p>
    <w:p w14:paraId="0CB8DB42" w14:textId="77777777" w:rsidR="008816A9" w:rsidRDefault="00F142AC" w:rsidP="00FB37B5">
      <w:pPr>
        <w:pStyle w:val="NormaleWeb"/>
        <w:shd w:val="clear" w:color="auto" w:fill="FFFFFF"/>
        <w:spacing w:before="120" w:beforeAutospacing="0" w:after="120" w:afterAutospacing="0"/>
        <w:ind w:left="720"/>
        <w:jc w:val="both"/>
        <w:rPr>
          <w:color w:val="000000" w:themeColor="text1"/>
          <w:sz w:val="28"/>
          <w:szCs w:val="28"/>
        </w:rPr>
      </w:pPr>
      <w:commentRangeStart w:id="4"/>
      <w:commentRangeStart w:id="5"/>
      <w:commentRangeStart w:id="6"/>
      <w:r>
        <w:rPr>
          <w:color w:val="000000" w:themeColor="text1"/>
          <w:sz w:val="28"/>
          <w:szCs w:val="28"/>
        </w:rPr>
        <w:t>80 progetti su 90 iniziano in pieno inverno e per quanto riguarda la durata, in termini di mesi, la maggior parte dei progetti ha una durata o di quattro o di sei mesi, per un totale di 32 progetti su 90. Solo due progetti hanno la durata di un mese e ben dodici progetti hanno la durata di otto mesi.</w:t>
      </w:r>
    </w:p>
    <w:p w14:paraId="2AC02973" w14:textId="77777777" w:rsidR="00CA620D" w:rsidRDefault="00F142AC" w:rsidP="008816A9">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 </w:t>
      </w:r>
    </w:p>
    <w:p w14:paraId="2902FCA4" w14:textId="77777777" w:rsidR="008816A9" w:rsidRDefault="008816A9" w:rsidP="008816A9">
      <w:pPr>
        <w:pStyle w:val="NormaleWeb"/>
        <w:shd w:val="clear" w:color="auto" w:fill="FFFFFF"/>
        <w:spacing w:before="120" w:beforeAutospacing="0" w:after="120" w:afterAutospacing="0"/>
        <w:jc w:val="both"/>
        <w:rPr>
          <w:color w:val="000000" w:themeColor="text1"/>
          <w:sz w:val="28"/>
          <w:szCs w:val="28"/>
        </w:rPr>
      </w:pPr>
    </w:p>
    <w:p w14:paraId="72A2ED93" w14:textId="77777777" w:rsidR="008816A9" w:rsidRDefault="008816A9" w:rsidP="008816A9">
      <w:pPr>
        <w:pStyle w:val="NormaleWeb"/>
        <w:shd w:val="clear" w:color="auto" w:fill="FFFFFF"/>
        <w:spacing w:before="120" w:beforeAutospacing="0" w:after="120" w:afterAutospacing="0"/>
        <w:jc w:val="both"/>
        <w:rPr>
          <w:color w:val="000000" w:themeColor="text1"/>
          <w:sz w:val="28"/>
          <w:szCs w:val="28"/>
        </w:rPr>
      </w:pPr>
    </w:p>
    <w:p w14:paraId="6F8123F9" w14:textId="77777777" w:rsidR="00F142AC" w:rsidRDefault="00F142AC" w:rsidP="00FB37B5">
      <w:pPr>
        <w:pStyle w:val="NormaleWeb"/>
        <w:shd w:val="clear" w:color="auto" w:fill="FFFFFF"/>
        <w:spacing w:before="120" w:beforeAutospacing="0" w:after="120" w:afterAutospacing="0"/>
        <w:ind w:left="720"/>
        <w:jc w:val="both"/>
        <w:rPr>
          <w:color w:val="000000" w:themeColor="text1"/>
          <w:sz w:val="28"/>
          <w:szCs w:val="28"/>
        </w:rPr>
      </w:pPr>
    </w:p>
    <w:commentRangeEnd w:id="4"/>
    <w:p w14:paraId="484E0629" w14:textId="77777777" w:rsidR="00A07230" w:rsidRDefault="00A07230" w:rsidP="00BF6404">
      <w:pPr>
        <w:pStyle w:val="NormaleWeb"/>
        <w:shd w:val="clear" w:color="auto" w:fill="FFFFFF"/>
        <w:spacing w:before="120" w:beforeAutospacing="0" w:after="120" w:afterAutospacing="0"/>
        <w:ind w:left="720"/>
        <w:jc w:val="both"/>
        <w:rPr>
          <w:color w:val="000000" w:themeColor="text1"/>
          <w:sz w:val="28"/>
          <w:szCs w:val="28"/>
        </w:rPr>
      </w:pPr>
      <w:r>
        <w:rPr>
          <w:rStyle w:val="Rimandocommento"/>
          <w:rFonts w:asciiTheme="minorHAnsi" w:eastAsiaTheme="minorHAnsi" w:hAnsiTheme="minorHAnsi" w:cstheme="minorBidi"/>
          <w:lang w:eastAsia="en-US"/>
        </w:rPr>
        <w:commentReference w:id="4"/>
      </w:r>
      <w:commentRangeEnd w:id="5"/>
      <w:r w:rsidR="00BF6404">
        <w:rPr>
          <w:rStyle w:val="Rimandocommento"/>
          <w:rFonts w:asciiTheme="minorHAnsi" w:eastAsiaTheme="minorHAnsi" w:hAnsiTheme="minorHAnsi" w:cstheme="minorBidi"/>
          <w:lang w:eastAsia="en-US"/>
        </w:rPr>
        <w:commentReference w:id="5"/>
      </w:r>
      <w:commentRangeEnd w:id="6"/>
      <w:r w:rsidR="00BF6404">
        <w:rPr>
          <w:rStyle w:val="Rimandocommento"/>
          <w:rFonts w:asciiTheme="minorHAnsi" w:eastAsiaTheme="minorHAnsi" w:hAnsiTheme="minorHAnsi" w:cstheme="minorBidi"/>
          <w:lang w:eastAsia="en-US"/>
        </w:rPr>
        <w:commentReference w:id="6"/>
      </w:r>
    </w:p>
    <w:p w14:paraId="744F32BA" w14:textId="77777777" w:rsidR="00F142AC" w:rsidRDefault="00F142AC" w:rsidP="00FB37B5">
      <w:pPr>
        <w:pStyle w:val="NormaleWeb"/>
        <w:shd w:val="clear" w:color="auto" w:fill="FFFFFF"/>
        <w:spacing w:before="120" w:beforeAutospacing="0" w:after="120" w:afterAutospacing="0"/>
        <w:jc w:val="both"/>
        <w:rPr>
          <w:color w:val="000000" w:themeColor="text1"/>
          <w:sz w:val="28"/>
          <w:szCs w:val="28"/>
        </w:rPr>
      </w:pPr>
    </w:p>
    <w:p w14:paraId="1D59EFA0" w14:textId="77777777" w:rsidR="00936F45" w:rsidRDefault="008816A9" w:rsidP="00FB37B5">
      <w:pPr>
        <w:pStyle w:val="NormaleWeb"/>
        <w:shd w:val="clear" w:color="auto" w:fill="FFFFFF"/>
        <w:spacing w:before="120" w:beforeAutospacing="0" w:after="120" w:afterAutospacing="0"/>
        <w:jc w:val="both"/>
        <w:rPr>
          <w:color w:val="000000" w:themeColor="text1"/>
          <w:sz w:val="28"/>
          <w:szCs w:val="28"/>
        </w:rPr>
      </w:pPr>
      <w:r w:rsidRPr="00D1439B">
        <w:rPr>
          <w:noProof/>
          <w:color w:val="000000" w:themeColor="text1"/>
          <w:sz w:val="28"/>
          <w:szCs w:val="28"/>
        </w:rPr>
        <w:lastRenderedPageBreak/>
        <w:t xml:space="preserve"> </w:t>
      </w:r>
      <w:r w:rsidR="003A2C4C">
        <w:rPr>
          <w:rStyle w:val="Rimandocommento"/>
          <w:rFonts w:asciiTheme="minorHAnsi" w:eastAsiaTheme="minorHAnsi" w:hAnsiTheme="minorHAnsi" w:cstheme="minorBidi"/>
          <w:lang w:eastAsia="en-US"/>
        </w:rPr>
        <w:commentReference w:id="7"/>
      </w:r>
    </w:p>
    <w:p w14:paraId="1E4A8FE3" w14:textId="77777777" w:rsidR="00D1439B" w:rsidRDefault="00D1439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Ben 20 progetti su 90 necessitano di 30 ore di lavoro, altri 17 hanno bisogno di 40 ore e altri 15, 20 ore. Solo cinque progetti hanno bisogno di 100 ore, per il resto il conteggio di ore oscilla dalle 8 alle 80 ore. </w:t>
      </w:r>
    </w:p>
    <w:tbl>
      <w:tblPr>
        <w:tblStyle w:val="Tabellagriglia1chiara-colore1"/>
        <w:tblpPr w:leftFromText="141" w:rightFromText="141" w:vertAnchor="text" w:horzAnchor="margin" w:tblpY="2831"/>
        <w:tblW w:w="0" w:type="auto"/>
        <w:shd w:val="clear" w:color="auto" w:fill="8DB3E2" w:themeFill="text2" w:themeFillTint="66"/>
        <w:tblLook w:val="04A0" w:firstRow="1" w:lastRow="0" w:firstColumn="1" w:lastColumn="0" w:noHBand="0" w:noVBand="1"/>
      </w:tblPr>
      <w:tblGrid>
        <w:gridCol w:w="1955"/>
        <w:gridCol w:w="1955"/>
        <w:gridCol w:w="1956"/>
        <w:gridCol w:w="1956"/>
        <w:gridCol w:w="1956"/>
      </w:tblGrid>
      <w:tr w:rsidR="008816A9" w14:paraId="4624B6BD" w14:textId="77777777" w:rsidTr="00881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shd w:val="clear" w:color="auto" w:fill="8DB3E2" w:themeFill="text2" w:themeFillTint="66"/>
          </w:tcPr>
          <w:p w14:paraId="2D7ECB3C" w14:textId="77777777" w:rsidR="008816A9" w:rsidRPr="00CA620D" w:rsidRDefault="008816A9" w:rsidP="008816A9">
            <w:pPr>
              <w:pStyle w:val="NormaleWeb"/>
              <w:spacing w:before="120" w:beforeAutospacing="0" w:after="120" w:afterAutospacing="0"/>
              <w:jc w:val="both"/>
              <w:rPr>
                <w:b w:val="0"/>
                <w:color w:val="000000" w:themeColor="text1"/>
                <w:sz w:val="28"/>
                <w:szCs w:val="28"/>
              </w:rPr>
            </w:pPr>
            <w:r>
              <w:rPr>
                <w:b w:val="0"/>
                <w:color w:val="000000" w:themeColor="text1"/>
                <w:sz w:val="28"/>
                <w:szCs w:val="28"/>
              </w:rPr>
              <w:t>&lt;15 ore</w:t>
            </w:r>
          </w:p>
        </w:tc>
        <w:tc>
          <w:tcPr>
            <w:tcW w:w="1955" w:type="dxa"/>
            <w:shd w:val="clear" w:color="auto" w:fill="8DB3E2" w:themeFill="text2" w:themeFillTint="66"/>
          </w:tcPr>
          <w:p w14:paraId="7447997B" w14:textId="77777777" w:rsidR="008816A9" w:rsidRPr="00CA620D" w:rsidRDefault="008816A9" w:rsidP="008816A9">
            <w:pPr>
              <w:pStyle w:val="NormaleWeb"/>
              <w:spacing w:before="120" w:beforeAutospacing="0" w:after="120" w:afterAutospacing="0"/>
              <w:jc w:val="both"/>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b w:val="0"/>
                <w:color w:val="000000" w:themeColor="text1"/>
                <w:sz w:val="28"/>
                <w:szCs w:val="28"/>
              </w:rPr>
              <w:t>Tra 16 e 30 ore</w:t>
            </w:r>
          </w:p>
        </w:tc>
        <w:tc>
          <w:tcPr>
            <w:tcW w:w="1956" w:type="dxa"/>
            <w:shd w:val="clear" w:color="auto" w:fill="8DB3E2" w:themeFill="text2" w:themeFillTint="66"/>
          </w:tcPr>
          <w:p w14:paraId="79D7F7F8" w14:textId="77777777" w:rsidR="008816A9" w:rsidRPr="00CA620D" w:rsidRDefault="008816A9" w:rsidP="008816A9">
            <w:pPr>
              <w:pStyle w:val="NormaleWeb"/>
              <w:spacing w:before="120" w:beforeAutospacing="0" w:after="120" w:afterAutospacing="0"/>
              <w:jc w:val="both"/>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b w:val="0"/>
                <w:color w:val="000000" w:themeColor="text1"/>
                <w:sz w:val="28"/>
                <w:szCs w:val="28"/>
              </w:rPr>
              <w:t>Tra 31 e 45 ore</w:t>
            </w:r>
          </w:p>
        </w:tc>
        <w:tc>
          <w:tcPr>
            <w:tcW w:w="1956" w:type="dxa"/>
            <w:shd w:val="clear" w:color="auto" w:fill="8DB3E2" w:themeFill="text2" w:themeFillTint="66"/>
          </w:tcPr>
          <w:p w14:paraId="6D50E1B2" w14:textId="77777777" w:rsidR="008816A9" w:rsidRPr="00CA620D" w:rsidRDefault="008816A9" w:rsidP="008816A9">
            <w:pPr>
              <w:pStyle w:val="NormaleWeb"/>
              <w:spacing w:before="120" w:beforeAutospacing="0" w:after="120" w:afterAutospacing="0"/>
              <w:jc w:val="both"/>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b w:val="0"/>
                <w:color w:val="000000" w:themeColor="text1"/>
                <w:sz w:val="28"/>
                <w:szCs w:val="28"/>
              </w:rPr>
              <w:t>Tra 46 e 60 ore</w:t>
            </w:r>
          </w:p>
        </w:tc>
        <w:tc>
          <w:tcPr>
            <w:tcW w:w="1956" w:type="dxa"/>
            <w:shd w:val="clear" w:color="auto" w:fill="8DB3E2" w:themeFill="text2" w:themeFillTint="66"/>
          </w:tcPr>
          <w:p w14:paraId="52EF6C90" w14:textId="77777777" w:rsidR="008816A9" w:rsidRPr="00CA620D" w:rsidRDefault="008816A9" w:rsidP="008816A9">
            <w:pPr>
              <w:pStyle w:val="NormaleWeb"/>
              <w:spacing w:before="120" w:beforeAutospacing="0" w:after="120" w:afterAutospacing="0"/>
              <w:jc w:val="both"/>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&gt;</w:t>
            </w:r>
            <w:r>
              <w:rPr>
                <w:b w:val="0"/>
                <w:color w:val="000000" w:themeColor="text1"/>
                <w:sz w:val="28"/>
                <w:szCs w:val="28"/>
              </w:rPr>
              <w:t>61 ore</w:t>
            </w:r>
          </w:p>
        </w:tc>
      </w:tr>
      <w:tr w:rsidR="008816A9" w14:paraId="0F887028" w14:textId="77777777" w:rsidTr="008816A9">
        <w:tc>
          <w:tcPr>
            <w:cnfStyle w:val="001000000000" w:firstRow="0" w:lastRow="0" w:firstColumn="1" w:lastColumn="0" w:oddVBand="0" w:evenVBand="0" w:oddHBand="0" w:evenHBand="0" w:firstRowFirstColumn="0" w:firstRowLastColumn="0" w:lastRowFirstColumn="0" w:lastRowLastColumn="0"/>
            <w:tcW w:w="1955" w:type="dxa"/>
            <w:shd w:val="clear" w:color="auto" w:fill="8DB3E2" w:themeFill="text2" w:themeFillTint="66"/>
          </w:tcPr>
          <w:p w14:paraId="0983561E" w14:textId="77777777" w:rsidR="008816A9" w:rsidRPr="00CA620D" w:rsidRDefault="008816A9" w:rsidP="008816A9">
            <w:pPr>
              <w:pStyle w:val="NormaleWeb"/>
              <w:spacing w:before="120" w:beforeAutospacing="0" w:after="120" w:afterAutospacing="0"/>
              <w:jc w:val="both"/>
              <w:rPr>
                <w:b w:val="0"/>
                <w:color w:val="000000" w:themeColor="text1"/>
                <w:sz w:val="28"/>
                <w:szCs w:val="28"/>
              </w:rPr>
            </w:pPr>
            <w:r>
              <w:rPr>
                <w:b w:val="0"/>
                <w:color w:val="000000" w:themeColor="text1"/>
                <w:sz w:val="28"/>
                <w:szCs w:val="28"/>
              </w:rPr>
              <w:t>10 progetti</w:t>
            </w:r>
          </w:p>
        </w:tc>
        <w:tc>
          <w:tcPr>
            <w:tcW w:w="1955" w:type="dxa"/>
            <w:shd w:val="clear" w:color="auto" w:fill="8DB3E2" w:themeFill="text2" w:themeFillTint="66"/>
          </w:tcPr>
          <w:p w14:paraId="0E8B6E21" w14:textId="77777777" w:rsidR="008816A9" w:rsidRDefault="008816A9" w:rsidP="008816A9">
            <w:pPr>
              <w:pStyle w:val="NormaleWeb"/>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46 progetti</w:t>
            </w:r>
          </w:p>
        </w:tc>
        <w:tc>
          <w:tcPr>
            <w:tcW w:w="1956" w:type="dxa"/>
            <w:shd w:val="clear" w:color="auto" w:fill="8DB3E2" w:themeFill="text2" w:themeFillTint="66"/>
          </w:tcPr>
          <w:p w14:paraId="160CA86E" w14:textId="77777777" w:rsidR="008816A9" w:rsidRDefault="008816A9" w:rsidP="008816A9">
            <w:pPr>
              <w:pStyle w:val="NormaleWeb"/>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22 proget</w:t>
            </w:r>
            <w:bookmarkStart w:id="8" w:name="_GoBack"/>
            <w:bookmarkEnd w:id="8"/>
            <w:r>
              <w:rPr>
                <w:color w:val="000000" w:themeColor="text1"/>
                <w:sz w:val="28"/>
                <w:szCs w:val="28"/>
              </w:rPr>
              <w:t>ti</w:t>
            </w:r>
          </w:p>
        </w:tc>
        <w:tc>
          <w:tcPr>
            <w:tcW w:w="1956" w:type="dxa"/>
            <w:shd w:val="clear" w:color="auto" w:fill="8DB3E2" w:themeFill="text2" w:themeFillTint="66"/>
          </w:tcPr>
          <w:p w14:paraId="7EA63F87" w14:textId="77777777" w:rsidR="008816A9" w:rsidRDefault="008816A9" w:rsidP="008816A9">
            <w:pPr>
              <w:pStyle w:val="NormaleWeb"/>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5 progetti</w:t>
            </w:r>
          </w:p>
        </w:tc>
        <w:tc>
          <w:tcPr>
            <w:tcW w:w="1956" w:type="dxa"/>
            <w:shd w:val="clear" w:color="auto" w:fill="8DB3E2" w:themeFill="text2" w:themeFillTint="66"/>
          </w:tcPr>
          <w:p w14:paraId="4AE00764" w14:textId="77777777" w:rsidR="008816A9" w:rsidRDefault="008816A9" w:rsidP="008816A9">
            <w:pPr>
              <w:pStyle w:val="NormaleWeb"/>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7 progetti</w:t>
            </w:r>
          </w:p>
        </w:tc>
      </w:tr>
    </w:tbl>
    <w:p w14:paraId="0043666F" w14:textId="77777777" w:rsidR="00527F6D" w:rsidRPr="00F50034" w:rsidRDefault="008816A9" w:rsidP="003A2C4C">
      <w:pPr>
        <w:pStyle w:val="NormaleWeb"/>
        <w:shd w:val="clear" w:color="auto" w:fill="FFFFFF"/>
        <w:spacing w:before="120" w:beforeAutospacing="0" w:after="120" w:afterAutospacing="0"/>
        <w:jc w:val="both"/>
        <w:rPr>
          <w:color w:val="000000" w:themeColor="text1"/>
          <w:sz w:val="28"/>
          <w:szCs w:val="28"/>
        </w:rPr>
      </w:pPr>
      <w:r w:rsidRPr="00D1439B">
        <w:rPr>
          <w:noProof/>
          <w:color w:val="000000" w:themeColor="text1"/>
          <w:sz w:val="28"/>
          <w:szCs w:val="28"/>
        </w:rPr>
        <w:t xml:space="preserve"> </w:t>
      </w:r>
      <w:commentRangeStart w:id="7"/>
      <w:r w:rsidRPr="00D1439B">
        <w:rPr>
          <w:noProof/>
          <w:color w:val="000000" w:themeColor="text1"/>
          <w:sz w:val="28"/>
          <w:szCs w:val="28"/>
        </w:rPr>
        <w:drawing>
          <wp:anchor distT="0" distB="0" distL="114300" distR="114300" simplePos="0" relativeHeight="251659264" behindDoc="0" locked="0" layoutInCell="1" allowOverlap="1" wp14:anchorId="290E916F" wp14:editId="2EEE0CEB">
            <wp:simplePos x="0" y="0"/>
            <wp:positionH relativeFrom="column">
              <wp:posOffset>-52070</wp:posOffset>
            </wp:positionH>
            <wp:positionV relativeFrom="paragraph">
              <wp:posOffset>2631621</wp:posOffset>
            </wp:positionV>
            <wp:extent cx="4572000" cy="2743200"/>
            <wp:effectExtent l="0" t="0" r="0" b="0"/>
            <wp:wrapNone/>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commentRangeEnd w:id="7"/>
      <w:r>
        <w:rPr>
          <w:color w:val="000000" w:themeColor="text1"/>
          <w:sz w:val="28"/>
          <w:szCs w:val="28"/>
        </w:rPr>
        <w:t xml:space="preserve"> Per quanto riguarda la spartizione delle ore i progetti Sapienza si svolgono dentro una fascia che va dalle 8 alle 100 ore.</w:t>
      </w:r>
    </w:p>
    <w:sectPr w:rsidR="00527F6D" w:rsidRPr="00F50034" w:rsidSect="00963FF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riana" w:date="2017-05-28T13:08:00Z" w:initials="A">
    <w:p w14:paraId="7D7252AF" w14:textId="77777777" w:rsidR="00FB37B5" w:rsidRDefault="00FB37B5">
      <w:pPr>
        <w:pStyle w:val="Testocommento"/>
      </w:pPr>
      <w:r>
        <w:rPr>
          <w:rStyle w:val="Rimandocommento"/>
        </w:rPr>
        <w:annotationRef/>
      </w:r>
      <w:r>
        <w:t>Se vuoi puoi ampliare dicendo quanti dipartimenti, facoltà ha ora, meglio della storia.</w:t>
      </w:r>
    </w:p>
  </w:comment>
  <w:comment w:id="2" w:author="Adriana" w:date="2017-05-28T13:11:00Z" w:initials="A">
    <w:p w14:paraId="25DAF013" w14:textId="77777777" w:rsidR="00FB37B5" w:rsidRDefault="00FB37B5">
      <w:pPr>
        <w:pStyle w:val="Testocommento"/>
      </w:pPr>
      <w:r>
        <w:rPr>
          <w:rStyle w:val="Rimandocommento"/>
        </w:rPr>
        <w:annotationRef/>
      </w:r>
      <w:r>
        <w:t>In ordine da chi ha più progetti a chi meno</w:t>
      </w:r>
    </w:p>
  </w:comment>
  <w:comment w:id="3" w:author="Adriana" w:date="2017-05-28T13:53:00Z" w:initials="A">
    <w:p w14:paraId="5B38BCFA" w14:textId="77777777" w:rsidR="00A07230" w:rsidRDefault="00A07230">
      <w:pPr>
        <w:pStyle w:val="Testocommento"/>
      </w:pPr>
      <w:r>
        <w:rPr>
          <w:rStyle w:val="Rimandocommento"/>
        </w:rPr>
        <w:annotationRef/>
      </w:r>
      <w:r w:rsidR="003A2C4C">
        <w:t>.</w:t>
      </w:r>
    </w:p>
  </w:comment>
  <w:comment w:id="4" w:author="Adriana" w:date="2017-05-28T13:53:00Z" w:initials="A">
    <w:p w14:paraId="2AB6A5E1" w14:textId="77777777" w:rsidR="00A07230" w:rsidRDefault="00A07230">
      <w:pPr>
        <w:pStyle w:val="Testocommento"/>
      </w:pPr>
      <w:r>
        <w:rPr>
          <w:rStyle w:val="Rimandocommento"/>
        </w:rPr>
        <w:annotationRef/>
      </w:r>
      <w:r>
        <w:t>Manca la tabella/grafico dei mesi (</w:t>
      </w:r>
      <w:proofErr w:type="spellStart"/>
      <w:r>
        <w:t>genn-feb.mar</w:t>
      </w:r>
      <w:proofErr w:type="spellEnd"/>
      <w:r>
        <w:t>)</w:t>
      </w:r>
    </w:p>
  </w:comment>
  <w:comment w:id="5" w:author="Aurora Elisei" w:date="2017-06-02T17:07:00Z" w:initials="AE">
    <w:p w14:paraId="3C066129" w14:textId="77777777" w:rsidR="00BF6404" w:rsidRDefault="00BF6404">
      <w:pPr>
        <w:pStyle w:val="Testocommento"/>
      </w:pPr>
      <w:r>
        <w:rPr>
          <w:rStyle w:val="Rimandocommento"/>
        </w:rPr>
        <w:annotationRef/>
      </w:r>
      <w:r>
        <w:t>Sono Greta, ragionandoci su redo che la tabella dei mesi sia troppo caotica a causa delle numerose possibilità.</w:t>
      </w:r>
    </w:p>
  </w:comment>
  <w:comment w:id="6" w:author="Aurora Elisei" w:date="2017-06-02T17:07:00Z" w:initials="AE">
    <w:p w14:paraId="5BCA331E" w14:textId="77777777" w:rsidR="00BF6404" w:rsidRDefault="00BF6404">
      <w:pPr>
        <w:pStyle w:val="Testocommento"/>
      </w:pPr>
      <w:r>
        <w:rPr>
          <w:rStyle w:val="Rimandocommento"/>
        </w:rPr>
        <w:annotationRef/>
      </w:r>
    </w:p>
  </w:comment>
  <w:comment w:id="7" w:author="Adriana" w:date="2017-05-28T13:58:00Z" w:initials="A">
    <w:p w14:paraId="7717DBD7" w14:textId="77777777" w:rsidR="003A2C4C" w:rsidRDefault="003A2C4C">
      <w:pPr>
        <w:pStyle w:val="Testocommento"/>
      </w:pPr>
      <w:r>
        <w:rPr>
          <w:rStyle w:val="Rimandocommento"/>
        </w:rPr>
        <w:annotationRef/>
      </w:r>
      <w:r>
        <w:t>Mettere le ore in ordine dal più piccolo al più grande e dividere in fasce:</w:t>
      </w:r>
    </w:p>
    <w:p w14:paraId="6959AE0E" w14:textId="77777777" w:rsidR="003A2C4C" w:rsidRDefault="003A2C4C">
      <w:pPr>
        <w:pStyle w:val="Testocommento"/>
      </w:pPr>
      <w:r>
        <w:t>&lt;15 ore</w:t>
      </w:r>
    </w:p>
    <w:p w14:paraId="30773F1B" w14:textId="77777777" w:rsidR="003A2C4C" w:rsidRDefault="003A2C4C">
      <w:pPr>
        <w:pStyle w:val="Testocommento"/>
      </w:pPr>
      <w:r>
        <w:t>Tra 16 e 30</w:t>
      </w:r>
    </w:p>
    <w:p w14:paraId="69BCB77D" w14:textId="77777777" w:rsidR="003A2C4C" w:rsidRDefault="003A2C4C">
      <w:pPr>
        <w:pStyle w:val="Testocommento"/>
      </w:pPr>
      <w:r>
        <w:t>31 45</w:t>
      </w:r>
    </w:p>
    <w:p w14:paraId="07D81799" w14:textId="77777777" w:rsidR="003A2C4C" w:rsidRDefault="003A2C4C">
      <w:pPr>
        <w:pStyle w:val="Testocommento"/>
      </w:pPr>
      <w:r>
        <w:t>46 – 60</w:t>
      </w:r>
    </w:p>
    <w:p w14:paraId="080DEC40" w14:textId="77777777" w:rsidR="003A2C4C" w:rsidRDefault="003A2C4C" w:rsidP="003A2C4C">
      <w:pPr>
        <w:pStyle w:val="Testocommento"/>
      </w:pPr>
      <w:r w:rsidRPr="003A2C4C">
        <w:t>&gt;</w:t>
      </w:r>
      <w:r>
        <w:t xml:space="preserve"> 61</w:t>
      </w:r>
    </w:p>
    <w:p w14:paraId="192D1869" w14:textId="77777777" w:rsidR="003A2C4C" w:rsidRDefault="003A2C4C">
      <w:pPr>
        <w:pStyle w:val="Testocommento"/>
      </w:pPr>
      <w:r>
        <w:t xml:space="preserve"> E solo nel commento specifichi i singoli orari (es: ci sono 9 progetti che hanno una durata inferiore alle 15 ore, in particolare 1 che ha una durata di sole 10 ore, 3 durano 8 ore, 3 12 e 2 15 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7252AF" w15:done="0"/>
  <w15:commentEx w15:paraId="25DAF013" w15:done="0"/>
  <w15:commentEx w15:paraId="5B38BCFA" w15:done="0"/>
  <w15:commentEx w15:paraId="2AB6A5E1" w15:done="0"/>
  <w15:commentEx w15:paraId="3C066129" w15:paraIdParent="2AB6A5E1" w15:done="0"/>
  <w15:commentEx w15:paraId="5BCA331E" w15:paraIdParent="2AB6A5E1" w15:done="0"/>
  <w15:commentEx w15:paraId="192D18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3732A"/>
    <w:multiLevelType w:val="hybridMultilevel"/>
    <w:tmpl w:val="A5A8A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EA29F8"/>
    <w:multiLevelType w:val="hybridMultilevel"/>
    <w:tmpl w:val="73A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rson w15:author="Aurora Elisei">
    <w15:presenceInfo w15:providerId="Windows Live" w15:userId="cef54dd376b38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283"/>
  <w:characterSpacingControl w:val="doNotCompress"/>
  <w:compat>
    <w:compatSetting w:name="compatibilityMode" w:uri="http://schemas.microsoft.com/office/word" w:val="12"/>
  </w:compat>
  <w:rsids>
    <w:rsidRoot w:val="00F50034"/>
    <w:rsid w:val="001061E8"/>
    <w:rsid w:val="00183EBC"/>
    <w:rsid w:val="001D6532"/>
    <w:rsid w:val="002118AB"/>
    <w:rsid w:val="0029561E"/>
    <w:rsid w:val="002C5ECE"/>
    <w:rsid w:val="003A2C4C"/>
    <w:rsid w:val="00417D43"/>
    <w:rsid w:val="00472232"/>
    <w:rsid w:val="00477969"/>
    <w:rsid w:val="00527F6D"/>
    <w:rsid w:val="00530CA9"/>
    <w:rsid w:val="005A17E2"/>
    <w:rsid w:val="005E0C0D"/>
    <w:rsid w:val="006F5024"/>
    <w:rsid w:val="007A56D2"/>
    <w:rsid w:val="00812CB7"/>
    <w:rsid w:val="00814D84"/>
    <w:rsid w:val="008816A9"/>
    <w:rsid w:val="008D2EBC"/>
    <w:rsid w:val="008F6B08"/>
    <w:rsid w:val="00936F45"/>
    <w:rsid w:val="00963FF2"/>
    <w:rsid w:val="009C773C"/>
    <w:rsid w:val="00A07230"/>
    <w:rsid w:val="00A47FE4"/>
    <w:rsid w:val="00B03045"/>
    <w:rsid w:val="00B606DE"/>
    <w:rsid w:val="00BC2CA9"/>
    <w:rsid w:val="00BF6404"/>
    <w:rsid w:val="00C06C8D"/>
    <w:rsid w:val="00C10C28"/>
    <w:rsid w:val="00C12C9E"/>
    <w:rsid w:val="00CA620D"/>
    <w:rsid w:val="00D1439B"/>
    <w:rsid w:val="00D874F7"/>
    <w:rsid w:val="00D953A4"/>
    <w:rsid w:val="00E613E8"/>
    <w:rsid w:val="00EA747B"/>
    <w:rsid w:val="00F142AC"/>
    <w:rsid w:val="00F50034"/>
    <w:rsid w:val="00F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602A"/>
  <w15:docId w15:val="{ADAD3938-8F6A-4C21-AEB0-7A005D3B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agriglia1chiara-colore1">
    <w:name w:val="Grid Table 1 Light Accent 1"/>
    <w:basedOn w:val="Tabellanormale"/>
    <w:uiPriority w:val="46"/>
    <w:rsid w:val="00CA6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hyperlink" Target="mailto:settorealternanza@uniroma1.i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it.wikipedia.org/wiki/1303"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https://it.wikipedia.org/wiki/Universit%C3%A0_in_Italia"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it.wikipedia.org/wiki/Sud_Euro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wikipedia.org/wiki/Europa"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udente\Downloads\File%20unico%20ProgettiSapienza%20%20agg.%20al%2019-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pivotSource>
    <c:name>[File unico ProgettiSapienza  agg. al 19-12.xlsx]Foglio10!Tabella_pivot5</c:name>
    <c:fmtId val="-1"/>
  </c:pivotSource>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Durata</a:t>
            </a:r>
            <a:r>
              <a:rPr lang="en-US" baseline="0"/>
              <a:t> progetti</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it-IT"/>
        </a:p>
      </c:txPr>
    </c:title>
    <c:autoTitleDeleted val="0"/>
    <c:pivotFmts>
      <c:pivotFmt>
        <c:idx val="0"/>
        <c:marker>
          <c:symbol val="none"/>
        </c:marker>
      </c:pivotFmt>
      <c:pivotFmt>
        <c:idx val="1"/>
        <c:marker>
          <c:symbol val="none"/>
        </c:marker>
      </c:pivotFmt>
    </c:pivotFmts>
    <c:plotArea>
      <c:layout/>
      <c:barChart>
        <c:barDir val="col"/>
        <c:grouping val="clustered"/>
        <c:varyColors val="0"/>
        <c:ser>
          <c:idx val="0"/>
          <c:order val="0"/>
          <c:tx>
            <c:strRef>
              <c:f>Foglio10!$B$3</c:f>
              <c:strCache>
                <c:ptCount val="1"/>
                <c:pt idx="0">
                  <c:v>Totale</c:v>
                </c:pt>
              </c:strCache>
            </c:strRef>
          </c:tx>
          <c:spPr>
            <a:solidFill>
              <a:schemeClr val="dk1">
                <a:tint val="88500"/>
              </a:schemeClr>
            </a:solidFill>
            <a:ln>
              <a:noFill/>
            </a:ln>
            <a:effectLst/>
          </c:spPr>
          <c:invertIfNegative val="0"/>
          <c:cat>
            <c:strRef>
              <c:f>Foglio10!$A$4:$A$12</c:f>
              <c:strCache>
                <c:ptCount val="8"/>
                <c:pt idx="0">
                  <c:v>1 mese</c:v>
                </c:pt>
                <c:pt idx="1">
                  <c:v>2 mesi</c:v>
                </c:pt>
                <c:pt idx="2">
                  <c:v>3 mesi</c:v>
                </c:pt>
                <c:pt idx="3">
                  <c:v>4 mesi</c:v>
                </c:pt>
                <c:pt idx="4">
                  <c:v>5 mesi</c:v>
                </c:pt>
                <c:pt idx="5">
                  <c:v>6 mesi</c:v>
                </c:pt>
                <c:pt idx="6">
                  <c:v>7 mesi</c:v>
                </c:pt>
                <c:pt idx="7">
                  <c:v>8 mesi</c:v>
                </c:pt>
              </c:strCache>
            </c:strRef>
          </c:cat>
          <c:val>
            <c:numRef>
              <c:f>Foglio10!$B$4:$B$12</c:f>
              <c:numCache>
                <c:formatCode>General</c:formatCode>
                <c:ptCount val="8"/>
                <c:pt idx="0">
                  <c:v>2</c:v>
                </c:pt>
                <c:pt idx="1">
                  <c:v>9</c:v>
                </c:pt>
                <c:pt idx="2">
                  <c:v>14</c:v>
                </c:pt>
                <c:pt idx="3">
                  <c:v>16</c:v>
                </c:pt>
                <c:pt idx="4">
                  <c:v>15</c:v>
                </c:pt>
                <c:pt idx="5">
                  <c:v>16</c:v>
                </c:pt>
                <c:pt idx="6">
                  <c:v>6</c:v>
                </c:pt>
                <c:pt idx="7">
                  <c:v>12</c:v>
                </c:pt>
              </c:numCache>
            </c:numRef>
          </c:val>
          <c:extLst>
            <c:ext xmlns:c16="http://schemas.microsoft.com/office/drawing/2014/chart" uri="{C3380CC4-5D6E-409C-BE32-E72D297353CC}">
              <c16:uniqueId val="{00000000-8005-4EB3-88CB-7C446C4F6A7D}"/>
            </c:ext>
          </c:extLst>
        </c:ser>
        <c:dLbls>
          <c:showLegendKey val="0"/>
          <c:showVal val="0"/>
          <c:showCatName val="0"/>
          <c:showSerName val="0"/>
          <c:showPercent val="0"/>
          <c:showBubbleSize val="0"/>
        </c:dLbls>
        <c:gapWidth val="150"/>
        <c:axId val="107222528"/>
        <c:axId val="107224448"/>
      </c:barChart>
      <c:catAx>
        <c:axId val="10722252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107224448"/>
        <c:crosses val="autoZero"/>
        <c:auto val="1"/>
        <c:lblAlgn val="ctr"/>
        <c:lblOffset val="100"/>
        <c:noMultiLvlLbl val="0"/>
      </c:catAx>
      <c:valAx>
        <c:axId val="10722444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10722252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[File unico ProgettiSapienza  agg. al 19-12.xlsx]Foglio25!Tabella_pivot15</c:name>
    <c:fmtId val="-1"/>
  </c:pivotSource>
  <c:chart>
    <c:title>
      <c:tx>
        <c:rich>
          <a:bodyPr/>
          <a:lstStyle/>
          <a:p>
            <a:pPr>
              <a:defRPr/>
            </a:pPr>
            <a:r>
              <a:rPr lang="en-US"/>
              <a:t>Totale ore</a:t>
            </a:r>
          </a:p>
        </c:rich>
      </c:tx>
      <c:overlay val="0"/>
    </c:title>
    <c:autoTitleDeleted val="0"/>
    <c:pivotFmts>
      <c:pivotFmt>
        <c:idx val="0"/>
        <c:marker>
          <c:symbol val="none"/>
        </c:marker>
      </c:pivotFmt>
      <c:pivotFmt>
        <c:idx val="1"/>
        <c:marker>
          <c:symbol val="none"/>
        </c:marker>
      </c:pivotFmt>
    </c:pivotFmts>
    <c:plotArea>
      <c:layout/>
      <c:barChart>
        <c:barDir val="col"/>
        <c:grouping val="clustered"/>
        <c:varyColors val="0"/>
        <c:ser>
          <c:idx val="0"/>
          <c:order val="0"/>
          <c:tx>
            <c:strRef>
              <c:f>Foglio25!$B$3</c:f>
              <c:strCache>
                <c:ptCount val="1"/>
                <c:pt idx="0">
                  <c:v>Totale</c:v>
                </c:pt>
              </c:strCache>
            </c:strRef>
          </c:tx>
          <c:invertIfNegative val="0"/>
          <c:cat>
            <c:strRef>
              <c:f>Foglio25!$A$4:$A$22</c:f>
              <c:strCache>
                <c:ptCount val="18"/>
                <c:pt idx="0">
                  <c:v>10 ore</c:v>
                </c:pt>
                <c:pt idx="1">
                  <c:v>100 ore</c:v>
                </c:pt>
                <c:pt idx="2">
                  <c:v>12 ore</c:v>
                </c:pt>
                <c:pt idx="3">
                  <c:v>15 ore</c:v>
                </c:pt>
                <c:pt idx="4">
                  <c:v>16 ore</c:v>
                </c:pt>
                <c:pt idx="5">
                  <c:v>18 ore</c:v>
                </c:pt>
                <c:pt idx="6">
                  <c:v>20 ore</c:v>
                </c:pt>
                <c:pt idx="7">
                  <c:v>24 ore</c:v>
                </c:pt>
                <c:pt idx="8">
                  <c:v>25 ore</c:v>
                </c:pt>
                <c:pt idx="9">
                  <c:v>30 ore</c:v>
                </c:pt>
                <c:pt idx="10">
                  <c:v>32 ore</c:v>
                </c:pt>
                <c:pt idx="11">
                  <c:v>35 ore</c:v>
                </c:pt>
                <c:pt idx="12">
                  <c:v>36 ore</c:v>
                </c:pt>
                <c:pt idx="13">
                  <c:v>40 ore</c:v>
                </c:pt>
                <c:pt idx="14">
                  <c:v>50 ore</c:v>
                </c:pt>
                <c:pt idx="15">
                  <c:v>60 ore</c:v>
                </c:pt>
                <c:pt idx="16">
                  <c:v>8 ore</c:v>
                </c:pt>
                <c:pt idx="17">
                  <c:v>80 ore</c:v>
                </c:pt>
              </c:strCache>
            </c:strRef>
          </c:cat>
          <c:val>
            <c:numRef>
              <c:f>Foglio25!$B$4:$B$22</c:f>
              <c:numCache>
                <c:formatCode>General</c:formatCode>
                <c:ptCount val="18"/>
                <c:pt idx="0">
                  <c:v>1</c:v>
                </c:pt>
                <c:pt idx="1">
                  <c:v>5</c:v>
                </c:pt>
                <c:pt idx="2">
                  <c:v>3</c:v>
                </c:pt>
                <c:pt idx="3">
                  <c:v>4</c:v>
                </c:pt>
                <c:pt idx="4">
                  <c:v>2</c:v>
                </c:pt>
                <c:pt idx="5">
                  <c:v>2</c:v>
                </c:pt>
                <c:pt idx="6">
                  <c:v>15</c:v>
                </c:pt>
                <c:pt idx="7">
                  <c:v>2</c:v>
                </c:pt>
                <c:pt idx="8">
                  <c:v>5</c:v>
                </c:pt>
                <c:pt idx="9">
                  <c:v>20</c:v>
                </c:pt>
                <c:pt idx="10">
                  <c:v>1</c:v>
                </c:pt>
                <c:pt idx="11">
                  <c:v>2</c:v>
                </c:pt>
                <c:pt idx="12">
                  <c:v>2</c:v>
                </c:pt>
                <c:pt idx="13">
                  <c:v>17</c:v>
                </c:pt>
                <c:pt idx="14">
                  <c:v>2</c:v>
                </c:pt>
                <c:pt idx="15">
                  <c:v>3</c:v>
                </c:pt>
                <c:pt idx="16">
                  <c:v>2</c:v>
                </c:pt>
                <c:pt idx="17">
                  <c:v>2</c:v>
                </c:pt>
              </c:numCache>
            </c:numRef>
          </c:val>
          <c:extLst>
            <c:ext xmlns:c16="http://schemas.microsoft.com/office/drawing/2014/chart" uri="{C3380CC4-5D6E-409C-BE32-E72D297353CC}">
              <c16:uniqueId val="{00000000-A123-40FB-8B08-1CEC2810D13B}"/>
            </c:ext>
          </c:extLst>
        </c:ser>
        <c:dLbls>
          <c:showLegendKey val="0"/>
          <c:showVal val="0"/>
          <c:showCatName val="0"/>
          <c:showSerName val="0"/>
          <c:showPercent val="0"/>
          <c:showBubbleSize val="0"/>
        </c:dLbls>
        <c:gapWidth val="150"/>
        <c:axId val="109843584"/>
        <c:axId val="109846912"/>
      </c:barChart>
      <c:catAx>
        <c:axId val="109843584"/>
        <c:scaling>
          <c:orientation val="minMax"/>
        </c:scaling>
        <c:delete val="0"/>
        <c:axPos val="b"/>
        <c:numFmt formatCode="General" sourceLinked="0"/>
        <c:majorTickMark val="out"/>
        <c:minorTickMark val="none"/>
        <c:tickLblPos val="nextTo"/>
        <c:crossAx val="109846912"/>
        <c:crosses val="autoZero"/>
        <c:auto val="1"/>
        <c:lblAlgn val="ctr"/>
        <c:lblOffset val="100"/>
        <c:noMultiLvlLbl val="0"/>
      </c:catAx>
      <c:valAx>
        <c:axId val="109846912"/>
        <c:scaling>
          <c:orientation val="minMax"/>
        </c:scaling>
        <c:delete val="0"/>
        <c:axPos val="l"/>
        <c:majorGridlines/>
        <c:numFmt formatCode="General" sourceLinked="1"/>
        <c:majorTickMark val="out"/>
        <c:minorTickMark val="none"/>
        <c:tickLblPos val="nextTo"/>
        <c:crossAx val="10984358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7D2B-9F81-44C6-878A-1DBEEA77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1258</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Aurora Elisei</cp:lastModifiedBy>
  <cp:revision>3</cp:revision>
  <dcterms:created xsi:type="dcterms:W3CDTF">2017-05-29T14:57:00Z</dcterms:created>
  <dcterms:modified xsi:type="dcterms:W3CDTF">2017-06-02T15:45:00Z</dcterms:modified>
</cp:coreProperties>
</file>