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E9" w:rsidRDefault="009664E9">
      <w:r w:rsidRPr="009664E9">
        <w:rPr>
          <w:noProof/>
          <w:lang w:eastAsia="it-IT"/>
        </w:rPr>
        <w:drawing>
          <wp:inline distT="0" distB="0" distL="0" distR="0">
            <wp:extent cx="6386830" cy="2990850"/>
            <wp:effectExtent l="19050" t="0" r="1397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D2F14" w:rsidRDefault="007D2F14" w:rsidP="007D2F14">
      <w:pPr>
        <w:pStyle w:val="Standard"/>
      </w:pPr>
    </w:p>
    <w:p w:rsidR="007D2F14" w:rsidRDefault="007D2F14" w:rsidP="007D2F14">
      <w:pPr>
        <w:pStyle w:val="Standard"/>
      </w:pPr>
      <w:proofErr w:type="spellStart"/>
      <w:r>
        <w:t>Una</w:t>
      </w:r>
      <w:proofErr w:type="spellEnd"/>
      <w:r>
        <w:t xml:space="preserve"> </w:t>
      </w:r>
      <w:proofErr w:type="spellStart"/>
      <w:r>
        <w:t>minoranza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iscritti</w:t>
      </w:r>
      <w:proofErr w:type="spellEnd"/>
      <w:r>
        <w:t xml:space="preserve"> ha </w:t>
      </w:r>
      <w:proofErr w:type="spellStart"/>
      <w:r>
        <w:t>avuto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sul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laurea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: </w:t>
      </w:r>
      <w:proofErr w:type="spellStart"/>
      <w:r>
        <w:t>amicizie</w:t>
      </w:r>
      <w:proofErr w:type="spellEnd"/>
      <w:r>
        <w:t xml:space="preserve">,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psicologa</w:t>
      </w:r>
      <w:proofErr w:type="spellEnd"/>
      <w:r>
        <w:t xml:space="preserve">, i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familiari</w:t>
      </w:r>
      <w:proofErr w:type="spellEnd"/>
      <w:r>
        <w:t xml:space="preserve">, </w:t>
      </w:r>
      <w:proofErr w:type="spellStart"/>
      <w:r>
        <w:t>l'orientamento</w:t>
      </w:r>
      <w:proofErr w:type="spellEnd"/>
      <w:r>
        <w:t xml:space="preserve"> </w:t>
      </w:r>
      <w:proofErr w:type="spellStart"/>
      <w:r>
        <w:t>unicusano</w:t>
      </w:r>
      <w:proofErr w:type="spellEnd"/>
      <w:r>
        <w:t xml:space="preserve">, </w:t>
      </w:r>
      <w:proofErr w:type="spellStart"/>
      <w:r>
        <w:t>scambio</w:t>
      </w:r>
      <w:proofErr w:type="spellEnd"/>
      <w:r>
        <w:t xml:space="preserve"> </w:t>
      </w:r>
      <w:proofErr w:type="spellStart"/>
      <w:r>
        <w:t>d'email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segreteria</w:t>
      </w:r>
      <w:proofErr w:type="spellEnd"/>
      <w:r>
        <w:t xml:space="preserve"> e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ricerche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>.</w:t>
      </w:r>
    </w:p>
    <w:p w:rsidR="009664E9" w:rsidRPr="009664E9" w:rsidRDefault="009664E9" w:rsidP="009664E9">
      <w:pPr>
        <w:tabs>
          <w:tab w:val="left" w:pos="2550"/>
        </w:tabs>
      </w:pPr>
      <w:r>
        <w:tab/>
      </w:r>
    </w:p>
    <w:tbl>
      <w:tblPr>
        <w:tblStyle w:val="Grigliatabella"/>
        <w:tblpPr w:leftFromText="141" w:rightFromText="141" w:vertAnchor="text" w:tblpY="73"/>
        <w:tblW w:w="9865" w:type="dxa"/>
        <w:tblLook w:val="04A0"/>
      </w:tblPr>
      <w:tblGrid>
        <w:gridCol w:w="1973"/>
        <w:gridCol w:w="1973"/>
        <w:gridCol w:w="1973"/>
        <w:gridCol w:w="1973"/>
        <w:gridCol w:w="1973"/>
      </w:tblGrid>
      <w:tr w:rsidR="000E6996" w:rsidTr="000E6996">
        <w:trPr>
          <w:trHeight w:val="297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378">
              <w:rPr>
                <w:rFonts w:ascii="Arial" w:eastAsia="Times New Roman" w:hAnsi="Arial" w:cs="Arial"/>
                <w:color w:val="000000"/>
                <w:lang w:eastAsia="it-IT"/>
              </w:rPr>
              <w:t>A.S. 2015-2016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378">
              <w:rPr>
                <w:rFonts w:ascii="Arial" w:eastAsia="Times New Roman" w:hAnsi="Arial" w:cs="Arial"/>
                <w:color w:val="000000"/>
                <w:lang w:eastAsia="it-IT"/>
              </w:rPr>
              <w:t>A.S. 2014-2015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378">
              <w:rPr>
                <w:rFonts w:ascii="Arial" w:eastAsia="Times New Roman" w:hAnsi="Arial" w:cs="Arial"/>
                <w:color w:val="000000"/>
                <w:lang w:eastAsia="it-IT"/>
              </w:rPr>
              <w:t>A.S. 2013-2014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378">
              <w:rPr>
                <w:rFonts w:ascii="Arial" w:eastAsia="Times New Roman" w:hAnsi="Arial" w:cs="Arial"/>
                <w:color w:val="000000"/>
                <w:lang w:eastAsia="it-IT"/>
              </w:rPr>
              <w:t>A.S. 2012-2013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73378">
              <w:rPr>
                <w:rFonts w:ascii="Arial" w:eastAsia="Times New Roman" w:hAnsi="Arial" w:cs="Arial"/>
                <w:color w:val="000000"/>
                <w:lang w:eastAsia="it-IT"/>
              </w:rPr>
              <w:t>A.S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Pr="00173378">
              <w:rPr>
                <w:rFonts w:ascii="Arial" w:eastAsia="Times New Roman" w:hAnsi="Arial" w:cs="Arial"/>
                <w:color w:val="000000"/>
                <w:lang w:eastAsia="it-IT"/>
              </w:rPr>
              <w:t xml:space="preserve"> 2011-2012</w:t>
            </w:r>
          </w:p>
        </w:tc>
      </w:tr>
      <w:tr w:rsidR="000E6996" w:rsidTr="000E6996">
        <w:trPr>
          <w:trHeight w:val="316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1,80%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5,30%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4%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8,80%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5%</w:t>
            </w:r>
          </w:p>
        </w:tc>
      </w:tr>
      <w:tr w:rsidR="000E6996" w:rsidTr="000E6996">
        <w:trPr>
          <w:trHeight w:val="316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35,40%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29,40%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31%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25,50%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22%</w:t>
            </w:r>
          </w:p>
        </w:tc>
      </w:tr>
      <w:tr w:rsidR="000E6996" w:rsidTr="000E6996">
        <w:trPr>
          <w:trHeight w:val="84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2,70%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5,30%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4%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5,90%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12%</w:t>
            </w:r>
          </w:p>
        </w:tc>
      </w:tr>
      <w:tr w:rsidR="000E6996" w:rsidTr="000E6996">
        <w:trPr>
          <w:trHeight w:val="316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0,00%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0,00%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0%</w:t>
            </w:r>
          </w:p>
        </w:tc>
      </w:tr>
      <w:tr w:rsidR="000E6996" w:rsidTr="000E6996">
        <w:trPr>
          <w:trHeight w:val="297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9%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16,80%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21%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16,70%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21%</w:t>
            </w:r>
          </w:p>
        </w:tc>
      </w:tr>
      <w:tr w:rsidR="000E6996" w:rsidTr="000E6996">
        <w:trPr>
          <w:trHeight w:val="316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5,40%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5,30%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4,90%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3%</w:t>
            </w:r>
          </w:p>
        </w:tc>
      </w:tr>
      <w:tr w:rsidR="000E6996" w:rsidTr="000E6996">
        <w:trPr>
          <w:trHeight w:val="316"/>
        </w:trPr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45,40%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31,60%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35%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32,40%</w:t>
            </w:r>
          </w:p>
        </w:tc>
        <w:tc>
          <w:tcPr>
            <w:tcW w:w="0" w:type="auto"/>
            <w:vAlign w:val="bottom"/>
          </w:tcPr>
          <w:p w:rsidR="00173378" w:rsidRPr="00173378" w:rsidRDefault="00173378" w:rsidP="00173378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173378">
              <w:rPr>
                <w:rFonts w:ascii="Calibri" w:eastAsia="Times New Roman" w:hAnsi="Calibri" w:cs="Arial"/>
                <w:color w:val="000000"/>
                <w:lang w:eastAsia="it-IT"/>
              </w:rPr>
              <w:t>34%</w:t>
            </w:r>
          </w:p>
        </w:tc>
      </w:tr>
    </w:tbl>
    <w:p w:rsidR="009664E9" w:rsidRDefault="009664E9" w:rsidP="009664E9">
      <w:pPr>
        <w:tabs>
          <w:tab w:val="left" w:pos="2550"/>
        </w:tabs>
      </w:pPr>
    </w:p>
    <w:p w:rsidR="004D6AF5" w:rsidRDefault="007D2F14" w:rsidP="007D2F14">
      <w:pPr>
        <w:pStyle w:val="Standard"/>
      </w:pPr>
      <w:proofErr w:type="spellStart"/>
      <w:r>
        <w:t>Mettendo</w:t>
      </w:r>
      <w:proofErr w:type="spellEnd"/>
      <w:r>
        <w:t xml:space="preserve"> a </w:t>
      </w:r>
      <w:proofErr w:type="spellStart"/>
      <w:r>
        <w:t>confronto</w:t>
      </w:r>
      <w:proofErr w:type="spellEnd"/>
      <w:r>
        <w:t xml:space="preserve"> i </w:t>
      </w:r>
      <w:proofErr w:type="spellStart"/>
      <w:r>
        <w:t>dati</w:t>
      </w:r>
      <w:proofErr w:type="spellEnd"/>
      <w:r>
        <w:t xml:space="preserve"> di </w:t>
      </w:r>
      <w:proofErr w:type="spellStart"/>
      <w:r>
        <w:t>quest'anno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a </w:t>
      </w:r>
      <w:proofErr w:type="spellStart"/>
      <w:r>
        <w:t>quelli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precedenti</w:t>
      </w:r>
      <w:proofErr w:type="spellEnd"/>
      <w:r>
        <w:t xml:space="preserve"> </w:t>
      </w:r>
      <w:proofErr w:type="spellStart"/>
      <w:r>
        <w:t>possiamo</w:t>
      </w:r>
      <w:proofErr w:type="spellEnd"/>
      <w:r>
        <w:t xml:space="preserve"> </w:t>
      </w:r>
      <w:proofErr w:type="spellStart"/>
      <w:r>
        <w:t>dedurre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quest'anno</w:t>
      </w:r>
      <w:proofErr w:type="spellEnd"/>
      <w:r>
        <w:t xml:space="preserve">, </w:t>
      </w:r>
      <w:proofErr w:type="spellStart"/>
      <w:r w:rsidR="004D6AF5">
        <w:t>gli</w:t>
      </w:r>
      <w:proofErr w:type="spellEnd"/>
      <w:r w:rsidR="004D6AF5">
        <w:t xml:space="preserve"> </w:t>
      </w:r>
      <w:proofErr w:type="spellStart"/>
      <w:r w:rsidR="004D6AF5">
        <w:t>incontri</w:t>
      </w:r>
      <w:proofErr w:type="spellEnd"/>
      <w:r w:rsidR="004D6AF5">
        <w:t xml:space="preserve"> di </w:t>
      </w:r>
      <w:proofErr w:type="spellStart"/>
      <w:r w:rsidR="004D6AF5">
        <w:t>orientamento</w:t>
      </w:r>
      <w:proofErr w:type="spellEnd"/>
      <w:r w:rsidR="004D6AF5">
        <w:t xml:space="preserve"> </w:t>
      </w:r>
      <w:proofErr w:type="spellStart"/>
      <w:r w:rsidR="004D6AF5">
        <w:t>con</w:t>
      </w:r>
      <w:proofErr w:type="spellEnd"/>
      <w:r w:rsidR="004D6AF5">
        <w:t xml:space="preserve"> </w:t>
      </w:r>
      <w:proofErr w:type="spellStart"/>
      <w:r w:rsidR="004D6AF5">
        <w:t>l’università</w:t>
      </w:r>
      <w:proofErr w:type="spellEnd"/>
      <w:r w:rsidR="004D6AF5">
        <w:t xml:space="preserve"> </w:t>
      </w:r>
      <w:proofErr w:type="spellStart"/>
      <w:r w:rsidR="004D6AF5">
        <w:t>hanno</w:t>
      </w:r>
      <w:proofErr w:type="spellEnd"/>
      <w:r w:rsidR="004D6AF5">
        <w:t xml:space="preserve"> </w:t>
      </w:r>
      <w:proofErr w:type="spellStart"/>
      <w:r w:rsidR="004D6AF5">
        <w:t>ottenuto</w:t>
      </w:r>
      <w:proofErr w:type="spellEnd"/>
      <w:r w:rsidR="004D6AF5">
        <w:t xml:space="preserve"> </w:t>
      </w:r>
      <w:proofErr w:type="spellStart"/>
      <w:r w:rsidR="004D6AF5">
        <w:t>maggior</w:t>
      </w:r>
      <w:proofErr w:type="spellEnd"/>
      <w:r w:rsidR="004D6AF5">
        <w:t xml:space="preserve"> </w:t>
      </w:r>
      <w:proofErr w:type="spellStart"/>
      <w:r w:rsidR="004D6AF5">
        <w:t>successo</w:t>
      </w:r>
      <w:proofErr w:type="spellEnd"/>
      <w:r w:rsidR="004D6AF5">
        <w:t xml:space="preserve"> </w:t>
      </w:r>
      <w:proofErr w:type="spellStart"/>
      <w:r w:rsidR="004D6AF5">
        <w:t>rispetto</w:t>
      </w:r>
      <w:proofErr w:type="spellEnd"/>
      <w:r w:rsidR="004D6AF5">
        <w:t xml:space="preserve"> </w:t>
      </w:r>
      <w:proofErr w:type="spellStart"/>
      <w:r w:rsidR="004D6AF5">
        <w:t>allo</w:t>
      </w:r>
      <w:proofErr w:type="spellEnd"/>
      <w:r w:rsidR="004D6AF5">
        <w:t xml:space="preserve"> </w:t>
      </w:r>
      <w:proofErr w:type="spellStart"/>
      <w:r w:rsidR="004D6AF5">
        <w:t>scorso</w:t>
      </w:r>
      <w:proofErr w:type="spellEnd"/>
      <w:r w:rsidR="004D6AF5">
        <w:t xml:space="preserve"> anno, </w:t>
      </w:r>
      <w:proofErr w:type="spellStart"/>
      <w:r w:rsidR="004D6AF5">
        <w:t>mentre</w:t>
      </w:r>
      <w:proofErr w:type="spellEnd"/>
      <w:r w:rsidR="004D6AF5">
        <w:t xml:space="preserve"> </w:t>
      </w:r>
      <w:proofErr w:type="spellStart"/>
      <w:r w:rsidR="004D6AF5">
        <w:t>il</w:t>
      </w:r>
      <w:proofErr w:type="spellEnd"/>
      <w:r w:rsidR="004D6AF5">
        <w:t xml:space="preserve"> </w:t>
      </w:r>
      <w:proofErr w:type="spellStart"/>
      <w:r w:rsidR="004D6AF5">
        <w:t>sito</w:t>
      </w:r>
      <w:proofErr w:type="spellEnd"/>
      <w:r w:rsidR="004D6AF5">
        <w:t xml:space="preserve"> </w:t>
      </w:r>
      <w:proofErr w:type="spellStart"/>
      <w:r w:rsidR="004D6AF5">
        <w:t>internet</w:t>
      </w:r>
      <w:proofErr w:type="spellEnd"/>
      <w:r w:rsidR="004D6AF5">
        <w:t xml:space="preserve"> </w:t>
      </w:r>
      <w:proofErr w:type="spellStart"/>
      <w:r w:rsidR="004D6AF5">
        <w:t>dell’Università</w:t>
      </w:r>
      <w:proofErr w:type="spellEnd"/>
      <w:r w:rsidR="004D6AF5">
        <w:t xml:space="preserve"> La </w:t>
      </w:r>
      <w:proofErr w:type="spellStart"/>
      <w:r w:rsidR="004D6AF5">
        <w:t>Sapienza</w:t>
      </w:r>
      <w:proofErr w:type="spellEnd"/>
      <w:r w:rsidR="004D6AF5">
        <w:t xml:space="preserve">, </w:t>
      </w:r>
      <w:proofErr w:type="spellStart"/>
      <w:r w:rsidR="004D6AF5">
        <w:t>che</w:t>
      </w:r>
      <w:proofErr w:type="spellEnd"/>
      <w:r w:rsidR="004D6AF5">
        <w:t xml:space="preserve"> </w:t>
      </w:r>
      <w:proofErr w:type="spellStart"/>
      <w:r w:rsidR="004D6AF5">
        <w:t>dominava</w:t>
      </w:r>
      <w:proofErr w:type="spellEnd"/>
      <w:r w:rsidR="004D6AF5">
        <w:t xml:space="preserve"> </w:t>
      </w:r>
      <w:proofErr w:type="spellStart"/>
      <w:r w:rsidR="004D6AF5">
        <w:t>negli</w:t>
      </w:r>
      <w:proofErr w:type="spellEnd"/>
      <w:r w:rsidR="004D6AF5">
        <w:t xml:space="preserve"> </w:t>
      </w:r>
      <w:proofErr w:type="spellStart"/>
      <w:r w:rsidR="004D6AF5">
        <w:t>anni</w:t>
      </w:r>
      <w:proofErr w:type="spellEnd"/>
      <w:r w:rsidR="004D6AF5">
        <w:t xml:space="preserve"> </w:t>
      </w:r>
      <w:proofErr w:type="spellStart"/>
      <w:r w:rsidR="004D6AF5">
        <w:t>precedenti</w:t>
      </w:r>
      <w:proofErr w:type="spellEnd"/>
      <w:r w:rsidR="004D6AF5">
        <w:t xml:space="preserve">, ha </w:t>
      </w:r>
      <w:proofErr w:type="spellStart"/>
      <w:r w:rsidR="004D6AF5">
        <w:t>avuto</w:t>
      </w:r>
      <w:proofErr w:type="spellEnd"/>
      <w:r w:rsidR="004D6AF5">
        <w:t xml:space="preserve"> </w:t>
      </w:r>
      <w:proofErr w:type="spellStart"/>
      <w:r w:rsidR="004D6AF5">
        <w:t>un</w:t>
      </w:r>
      <w:proofErr w:type="spellEnd"/>
      <w:r w:rsidR="004D6AF5">
        <w:t xml:space="preserve"> </w:t>
      </w:r>
      <w:proofErr w:type="spellStart"/>
      <w:r w:rsidR="004D6AF5">
        <w:t>calo</w:t>
      </w:r>
      <w:proofErr w:type="spellEnd"/>
      <w:r w:rsidR="004D6AF5">
        <w:t xml:space="preserve">. Al </w:t>
      </w:r>
      <w:proofErr w:type="spellStart"/>
      <w:r w:rsidR="004D6AF5">
        <w:t>primo</w:t>
      </w:r>
      <w:proofErr w:type="spellEnd"/>
      <w:r w:rsidR="004D6AF5">
        <w:t xml:space="preserve"> </w:t>
      </w:r>
      <w:proofErr w:type="spellStart"/>
      <w:r w:rsidR="004D6AF5">
        <w:t>posto</w:t>
      </w:r>
      <w:proofErr w:type="spellEnd"/>
      <w:r w:rsidR="004D6AF5">
        <w:t xml:space="preserve">, </w:t>
      </w:r>
      <w:proofErr w:type="spellStart"/>
      <w:r w:rsidR="004D6AF5">
        <w:t>comunque</w:t>
      </w:r>
      <w:proofErr w:type="spellEnd"/>
      <w:r w:rsidR="004D6AF5">
        <w:t xml:space="preserve">, </w:t>
      </w:r>
      <w:proofErr w:type="spellStart"/>
      <w:r w:rsidR="004D6AF5">
        <w:t>troviamo</w:t>
      </w:r>
      <w:proofErr w:type="spellEnd"/>
      <w:r w:rsidR="004D6AF5">
        <w:t xml:space="preserve"> “</w:t>
      </w:r>
      <w:proofErr w:type="spellStart"/>
      <w:r w:rsidR="004D6AF5">
        <w:t>amici</w:t>
      </w:r>
      <w:proofErr w:type="spellEnd"/>
      <w:r w:rsidR="004D6AF5">
        <w:t xml:space="preserve"> o </w:t>
      </w:r>
      <w:proofErr w:type="spellStart"/>
      <w:r w:rsidR="004D6AF5">
        <w:t>conoscenti</w:t>
      </w:r>
      <w:proofErr w:type="spellEnd"/>
      <w:r w:rsidR="004D6AF5">
        <w:t xml:space="preserve">“ </w:t>
      </w:r>
      <w:proofErr w:type="spellStart"/>
      <w:r w:rsidR="004D6AF5">
        <w:t>che</w:t>
      </w:r>
      <w:proofErr w:type="spellEnd"/>
      <w:r w:rsidR="004D6AF5">
        <w:t xml:space="preserve"> </w:t>
      </w:r>
      <w:proofErr w:type="spellStart"/>
      <w:r w:rsidR="004D6AF5">
        <w:t>con</w:t>
      </w:r>
      <w:proofErr w:type="spellEnd"/>
      <w:r w:rsidR="004D6AF5">
        <w:t xml:space="preserve"> </w:t>
      </w:r>
      <w:proofErr w:type="spellStart"/>
      <w:r w:rsidR="004D6AF5">
        <w:t>il</w:t>
      </w:r>
      <w:proofErr w:type="spellEnd"/>
      <w:r w:rsidR="004D6AF5">
        <w:t xml:space="preserve"> </w:t>
      </w:r>
      <w:proofErr w:type="spellStart"/>
      <w:r w:rsidR="004D6AF5">
        <w:t>suo</w:t>
      </w:r>
      <w:proofErr w:type="spellEnd"/>
      <w:r w:rsidR="004D6AF5">
        <w:t xml:space="preserve"> 30,39% è </w:t>
      </w:r>
      <w:proofErr w:type="spellStart"/>
      <w:r w:rsidR="004D6AF5">
        <w:t>il</w:t>
      </w:r>
      <w:proofErr w:type="spellEnd"/>
      <w:r w:rsidR="004D6AF5">
        <w:t xml:space="preserve"> </w:t>
      </w:r>
      <w:proofErr w:type="spellStart"/>
      <w:r w:rsidR="004D6AF5">
        <w:t>metodo</w:t>
      </w:r>
      <w:proofErr w:type="spellEnd"/>
      <w:r w:rsidR="004D6AF5">
        <w:t xml:space="preserve"> </w:t>
      </w:r>
      <w:proofErr w:type="spellStart"/>
      <w:r w:rsidR="004D6AF5">
        <w:t>che</w:t>
      </w:r>
      <w:proofErr w:type="spellEnd"/>
      <w:r w:rsidR="004D6AF5">
        <w:t xml:space="preserve"> </w:t>
      </w:r>
      <w:proofErr w:type="spellStart"/>
      <w:r w:rsidR="004D6AF5">
        <w:t>risulta</w:t>
      </w:r>
      <w:proofErr w:type="spellEnd"/>
      <w:r w:rsidR="004D6AF5">
        <w:t xml:space="preserve"> più </w:t>
      </w:r>
      <w:proofErr w:type="spellStart"/>
      <w:r w:rsidR="004D6AF5">
        <w:t>efficace</w:t>
      </w:r>
      <w:proofErr w:type="spellEnd"/>
      <w:r w:rsidR="004D6AF5">
        <w:t xml:space="preserve"> per </w:t>
      </w:r>
      <w:proofErr w:type="spellStart"/>
      <w:r w:rsidR="004D6AF5">
        <w:t>avere</w:t>
      </w:r>
      <w:proofErr w:type="spellEnd"/>
      <w:r w:rsidR="004D6AF5">
        <w:t xml:space="preserve"> </w:t>
      </w:r>
      <w:proofErr w:type="spellStart"/>
      <w:r w:rsidR="004D6AF5">
        <w:t>informazioni</w:t>
      </w:r>
      <w:proofErr w:type="spellEnd"/>
      <w:r w:rsidR="004D6AF5">
        <w:t xml:space="preserve"> sul </w:t>
      </w:r>
      <w:proofErr w:type="spellStart"/>
      <w:r w:rsidR="004D6AF5">
        <w:t>corso</w:t>
      </w:r>
      <w:proofErr w:type="spellEnd"/>
      <w:r w:rsidR="004D6AF5">
        <w:t xml:space="preserve"> di </w:t>
      </w:r>
      <w:proofErr w:type="spellStart"/>
      <w:r w:rsidR="004D6AF5">
        <w:t>laurea</w:t>
      </w:r>
      <w:proofErr w:type="spellEnd"/>
      <w:r w:rsidR="004D6AF5">
        <w:t xml:space="preserve">. </w:t>
      </w:r>
    </w:p>
    <w:p w:rsidR="009664E9" w:rsidRPr="007D2F14" w:rsidRDefault="009664E9" w:rsidP="009664E9">
      <w:pPr>
        <w:tabs>
          <w:tab w:val="left" w:pos="2550"/>
        </w:tabs>
        <w:rPr>
          <w:lang w:val="de-DE"/>
        </w:rPr>
      </w:pPr>
    </w:p>
    <w:p w:rsidR="00625429" w:rsidRDefault="00625429" w:rsidP="00625429">
      <w:pPr>
        <w:rPr>
          <w:b/>
          <w:sz w:val="30"/>
          <w:szCs w:val="30"/>
        </w:rPr>
      </w:pPr>
    </w:p>
    <w:p w:rsidR="00625429" w:rsidRDefault="00625429" w:rsidP="00625429">
      <w:pPr>
        <w:rPr>
          <w:b/>
          <w:sz w:val="30"/>
          <w:szCs w:val="30"/>
        </w:rPr>
      </w:pPr>
    </w:p>
    <w:p w:rsidR="00625429" w:rsidRDefault="00625429" w:rsidP="00625429">
      <w:pPr>
        <w:rPr>
          <w:b/>
          <w:sz w:val="30"/>
          <w:szCs w:val="30"/>
        </w:rPr>
      </w:pPr>
    </w:p>
    <w:p w:rsidR="00625429" w:rsidRDefault="00625429" w:rsidP="00625429">
      <w:pPr>
        <w:rPr>
          <w:b/>
          <w:sz w:val="30"/>
          <w:szCs w:val="30"/>
        </w:rPr>
      </w:pPr>
    </w:p>
    <w:p w:rsidR="00625429" w:rsidRDefault="00625429" w:rsidP="00625429">
      <w:pPr>
        <w:rPr>
          <w:b/>
          <w:sz w:val="30"/>
          <w:szCs w:val="30"/>
        </w:rPr>
      </w:pPr>
    </w:p>
    <w:p w:rsidR="00625429" w:rsidRDefault="00625429" w:rsidP="0062542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Orientamento universitario:</w:t>
      </w:r>
    </w:p>
    <w:tbl>
      <w:tblPr>
        <w:tblW w:w="9620" w:type="dxa"/>
        <w:tblInd w:w="-909" w:type="dxa"/>
        <w:tblCellMar>
          <w:left w:w="70" w:type="dxa"/>
          <w:right w:w="70" w:type="dxa"/>
        </w:tblCellMar>
        <w:tblLook w:val="04A0"/>
      </w:tblPr>
      <w:tblGrid>
        <w:gridCol w:w="3134"/>
        <w:gridCol w:w="6486"/>
      </w:tblGrid>
      <w:tr w:rsidR="00625429" w:rsidRPr="00556F12" w:rsidTr="00625429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556F12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56F12">
              <w:rPr>
                <w:rFonts w:ascii="Calibri" w:eastAsia="Times New Roman" w:hAnsi="Calibri" w:cs="Times New Roman"/>
                <w:color w:val="000000"/>
                <w:lang w:eastAsia="it-IT"/>
              </w:rPr>
              <w:t>Hai partecipato ad inco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ntri/eventi di orientamento all</w:t>
            </w:r>
            <w:r w:rsidRPr="00556F12">
              <w:rPr>
                <w:rFonts w:ascii="Calibri" w:eastAsia="Times New Roman" w:hAnsi="Calibri" w:cs="Times New Roman"/>
                <w:color w:val="000000"/>
                <w:lang w:eastAsia="it-IT"/>
              </w:rPr>
              <w:t>'Università?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556F12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5429" w:rsidRPr="00556F12" w:rsidTr="00625429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556F12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56F12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556F12" w:rsidRDefault="00625429" w:rsidP="0091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56F12">
              <w:rPr>
                <w:rFonts w:ascii="Calibri" w:eastAsia="Times New Roman" w:hAnsi="Calibri" w:cs="Times New Roman"/>
                <w:color w:val="000000"/>
                <w:lang w:eastAsia="it-IT"/>
              </w:rPr>
              <w:t>37,25%</w:t>
            </w:r>
          </w:p>
        </w:tc>
      </w:tr>
      <w:tr w:rsidR="00625429" w:rsidRPr="00556F12" w:rsidTr="0062542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556F12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56F12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6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556F12" w:rsidRDefault="00625429" w:rsidP="0091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56F12">
              <w:rPr>
                <w:rFonts w:ascii="Calibri" w:eastAsia="Times New Roman" w:hAnsi="Calibri" w:cs="Times New Roman"/>
                <w:color w:val="000000"/>
                <w:lang w:eastAsia="it-IT"/>
              </w:rPr>
              <w:t>62,75%</w:t>
            </w:r>
          </w:p>
        </w:tc>
      </w:tr>
      <w:tr w:rsidR="00625429" w:rsidRPr="00556F12" w:rsidTr="00625429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556F12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56F12">
              <w:rPr>
                <w:rFonts w:ascii="Calibri" w:eastAsia="Times New Roman" w:hAnsi="Calibri" w:cs="Times New Roman"/>
                <w:color w:val="000000"/>
                <w:lang w:eastAsia="it-IT"/>
              </w:rPr>
              <w:t>Totale complessivo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556F12" w:rsidRDefault="00625429" w:rsidP="0091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56F12">
              <w:rPr>
                <w:rFonts w:ascii="Calibri" w:eastAsia="Times New Roman" w:hAnsi="Calibri" w:cs="Times New Roman"/>
                <w:color w:val="000000"/>
                <w:lang w:eastAsia="it-IT"/>
              </w:rPr>
              <w:t>100,00%</w:t>
            </w:r>
          </w:p>
        </w:tc>
      </w:tr>
    </w:tbl>
    <w:p w:rsidR="00625429" w:rsidRDefault="00625429" w:rsidP="00625429">
      <w:pPr>
        <w:rPr>
          <w:sz w:val="20"/>
          <w:szCs w:val="20"/>
        </w:rPr>
      </w:pPr>
    </w:p>
    <w:p w:rsidR="00625429" w:rsidRPr="005424A8" w:rsidRDefault="00625429" w:rsidP="00625429">
      <w:pPr>
        <w:rPr>
          <w:sz w:val="20"/>
          <w:szCs w:val="20"/>
        </w:rPr>
      </w:pPr>
    </w:p>
    <w:tbl>
      <w:tblPr>
        <w:tblW w:w="8820" w:type="dxa"/>
        <w:tblInd w:w="-879" w:type="dxa"/>
        <w:tblCellMar>
          <w:left w:w="70" w:type="dxa"/>
          <w:right w:w="70" w:type="dxa"/>
        </w:tblCellMar>
        <w:tblLook w:val="04A0"/>
      </w:tblPr>
      <w:tblGrid>
        <w:gridCol w:w="1920"/>
        <w:gridCol w:w="6900"/>
      </w:tblGrid>
      <w:tr w:rsidR="00625429" w:rsidRPr="00F85497" w:rsidTr="00917F2A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Se hai risposto SI, specifica se a tuo giudizio sono stati utili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5429" w:rsidRPr="00F85497" w:rsidTr="00917F2A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Abbastanza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</w:tr>
      <w:tr w:rsidR="00625429" w:rsidRPr="00F85497" w:rsidTr="00917F2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Molto</w:t>
            </w:r>
          </w:p>
        </w:tc>
        <w:tc>
          <w:tcPr>
            <w:tcW w:w="6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625429" w:rsidRPr="00F85497" w:rsidTr="00917F2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per niente</w:t>
            </w:r>
          </w:p>
        </w:tc>
        <w:tc>
          <w:tcPr>
            <w:tcW w:w="6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625429" w:rsidRPr="00F85497" w:rsidTr="00917F2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Poco</w:t>
            </w:r>
          </w:p>
        </w:tc>
        <w:tc>
          <w:tcPr>
            <w:tcW w:w="6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</w:tr>
      <w:tr w:rsidR="00625429" w:rsidRPr="00F85497" w:rsidTr="00917F2A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Totale complessivo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</w:tr>
    </w:tbl>
    <w:p w:rsidR="00625429" w:rsidRDefault="00625429" w:rsidP="00625429"/>
    <w:p w:rsidR="00625429" w:rsidRDefault="00625429" w:rsidP="00625429">
      <w:r>
        <w:t>Come si evince, l’orientamento universitario va per la maggiore ma gli studenti non restano comunque del tutto soddisfatti da questo.</w:t>
      </w:r>
    </w:p>
    <w:p w:rsidR="00625429" w:rsidRPr="00625429" w:rsidRDefault="00625429" w:rsidP="00625429">
      <w:pPr>
        <w:rPr>
          <w:sz w:val="20"/>
          <w:szCs w:val="20"/>
        </w:rPr>
      </w:pPr>
      <w:r>
        <w:rPr>
          <w:b/>
          <w:sz w:val="30"/>
          <w:szCs w:val="30"/>
        </w:rPr>
        <w:t>Frequenza:</w:t>
      </w:r>
    </w:p>
    <w:tbl>
      <w:tblPr>
        <w:tblW w:w="10760" w:type="dxa"/>
        <w:tblInd w:w="-559" w:type="dxa"/>
        <w:tblCellMar>
          <w:left w:w="70" w:type="dxa"/>
          <w:right w:w="70" w:type="dxa"/>
        </w:tblCellMar>
        <w:tblLook w:val="04A0"/>
      </w:tblPr>
      <w:tblGrid>
        <w:gridCol w:w="6400"/>
        <w:gridCol w:w="4360"/>
      </w:tblGrid>
      <w:tr w:rsidR="00625429" w:rsidRPr="00F85497" w:rsidTr="00917F2A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Pensi durante il primo anno di frequentare le lezioni?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5429" w:rsidRPr="00F85497" w:rsidTr="00917F2A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frequenterai solo alcuni dei corsi previsti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</w:tr>
      <w:tr w:rsidR="00625429" w:rsidRPr="00F85497" w:rsidTr="00917F2A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frequenterai tutti i corsi previsti dal tuo piano di studi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78</w:t>
            </w:r>
          </w:p>
        </w:tc>
      </w:tr>
      <w:tr w:rsidR="00625429" w:rsidRPr="00F85497" w:rsidTr="00917F2A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non frequenterai i corsi previsti e preparerai da solo/a ogni esame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625429" w:rsidRPr="00F85497" w:rsidTr="00917F2A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Totale complessivo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429" w:rsidRPr="00F85497" w:rsidRDefault="00625429" w:rsidP="0091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</w:tr>
    </w:tbl>
    <w:p w:rsidR="00625429" w:rsidRDefault="00625429" w:rsidP="00625429"/>
    <w:p w:rsidR="009664E9" w:rsidRPr="009664E9" w:rsidRDefault="009664E9" w:rsidP="009664E9">
      <w:pPr>
        <w:tabs>
          <w:tab w:val="left" w:pos="2550"/>
        </w:tabs>
      </w:pPr>
    </w:p>
    <w:sectPr w:rsidR="009664E9" w:rsidRPr="009664E9" w:rsidSect="00B26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64E9"/>
    <w:rsid w:val="000E6996"/>
    <w:rsid w:val="00173378"/>
    <w:rsid w:val="003345AB"/>
    <w:rsid w:val="004D6AF5"/>
    <w:rsid w:val="00625429"/>
    <w:rsid w:val="007D2F14"/>
    <w:rsid w:val="0082589D"/>
    <w:rsid w:val="009664E9"/>
    <w:rsid w:val="00B262FB"/>
    <w:rsid w:val="00F2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4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7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2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NIVERSITA'\PERCORSI%20DI%20STUDI%20UNIVERSITARI\feedback%20102%20anonimi.od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chart>
    <c:title>
      <c:tx>
        <c:rich>
          <a:bodyPr/>
          <a:lstStyle/>
          <a:p>
            <a:pPr>
              <a:defRPr/>
            </a:pPr>
            <a:r>
              <a:rPr lang="en-US" sz="1600"/>
              <a:t>Come hai avuto informazioni sul Corso di Laurea?</a:t>
            </a:r>
          </a:p>
        </c:rich>
      </c:tx>
      <c:layout>
        <c:manualLayout>
          <c:xMode val="edge"/>
          <c:yMode val="edge"/>
          <c:x val="0.11910822739919491"/>
          <c:y val="3.8212548272230328E-2"/>
        </c:manualLayout>
      </c:layout>
    </c:title>
    <c:plotArea>
      <c:layout>
        <c:manualLayout>
          <c:layoutTarget val="inner"/>
          <c:xMode val="edge"/>
          <c:yMode val="edge"/>
          <c:x val="0.52732798954853277"/>
          <c:y val="0.19432888597258685"/>
          <c:w val="0.42078299432960797"/>
          <c:h val="0.68969123651210518"/>
        </c:manualLayout>
      </c:layout>
      <c:barChart>
        <c:barDir val="bar"/>
        <c:grouping val="clustered"/>
        <c:ser>
          <c:idx val="0"/>
          <c:order val="0"/>
          <c:tx>
            <c:strRef>
              <c:f>Foglio2!$B$13</c:f>
              <c:strCache>
                <c:ptCount val="1"/>
                <c:pt idx="0">
                  <c:v>A.S. 2016-2017</c:v>
                </c:pt>
              </c:strCache>
            </c:strRef>
          </c:tx>
          <c:dLbls>
            <c:showVal val="1"/>
          </c:dLbls>
          <c:cat>
            <c:strRef>
              <c:f>Foglio2!$A$14:$A$20</c:f>
              <c:strCache>
                <c:ptCount val="7"/>
                <c:pt idx="0">
                  <c:v>altro</c:v>
                </c:pt>
                <c:pt idx="1">
                  <c:v>amici o conoscenti</c:v>
                </c:pt>
                <c:pt idx="2">
                  <c:v>guida dello studente/Università</c:v>
                </c:pt>
                <c:pt idx="3">
                  <c:v>incontri di orientamento a scuola</c:v>
                </c:pt>
                <c:pt idx="4">
                  <c:v>incontri di orientamento all\'Università</c:v>
                </c:pt>
                <c:pt idx="5">
                  <c:v>manifesto degli studi</c:v>
                </c:pt>
                <c:pt idx="6">
                  <c:v>sito internet dell\'Università La Sapienza Medicina e Psicologia</c:v>
                </c:pt>
              </c:strCache>
            </c:strRef>
          </c:cat>
          <c:val>
            <c:numRef>
              <c:f>Foglio2!$B$14:$B$20</c:f>
              <c:numCache>
                <c:formatCode>[$-410]0.00%</c:formatCode>
                <c:ptCount val="7"/>
                <c:pt idx="0">
                  <c:v>3.9215686274509817E-2</c:v>
                </c:pt>
                <c:pt idx="1">
                  <c:v>0.30392156862745162</c:v>
                </c:pt>
                <c:pt idx="2">
                  <c:v>9.8039215686274543E-3</c:v>
                </c:pt>
                <c:pt idx="3">
                  <c:v>6.8627450980392204E-2</c:v>
                </c:pt>
                <c:pt idx="4">
                  <c:v>0.28431372549019601</c:v>
                </c:pt>
                <c:pt idx="5">
                  <c:v>2.9411764705882311E-2</c:v>
                </c:pt>
                <c:pt idx="6">
                  <c:v>0.26470588235294135</c:v>
                </c:pt>
              </c:numCache>
            </c:numRef>
          </c:val>
        </c:ser>
        <c:axId val="23814912"/>
        <c:axId val="23817216"/>
      </c:barChart>
      <c:catAx>
        <c:axId val="23814912"/>
        <c:scaling>
          <c:orientation val="minMax"/>
        </c:scaling>
        <c:axPos val="l"/>
        <c:tickLblPos val="nextTo"/>
        <c:crossAx val="23817216"/>
        <c:crosses val="autoZero"/>
        <c:auto val="1"/>
        <c:lblAlgn val="ctr"/>
        <c:lblOffset val="100"/>
      </c:catAx>
      <c:valAx>
        <c:axId val="23817216"/>
        <c:scaling>
          <c:orientation val="minMax"/>
        </c:scaling>
        <c:axPos val="b"/>
        <c:majorGridlines/>
        <c:numFmt formatCode="[$-410]0.00%" sourceLinked="1"/>
        <c:tickLblPos val="nextTo"/>
        <c:crossAx val="238149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Greta</cp:lastModifiedBy>
  <cp:revision>2</cp:revision>
  <dcterms:created xsi:type="dcterms:W3CDTF">2017-01-22T14:57:00Z</dcterms:created>
  <dcterms:modified xsi:type="dcterms:W3CDTF">2017-01-22T14:57:00Z</dcterms:modified>
</cp:coreProperties>
</file>