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8819F" w14:textId="7D734E65" w:rsidR="00333189" w:rsidRPr="00F50ADE" w:rsidRDefault="00333189" w:rsidP="0067385E">
      <w:pPr>
        <w:jc w:val="both"/>
        <w:rPr>
          <w:rFonts w:ascii="Times New Roman" w:hAnsi="Times New Roman" w:cs="Times New Roman"/>
          <w:sz w:val="24"/>
          <w:szCs w:val="24"/>
        </w:rPr>
      </w:pPr>
      <w:r w:rsidRPr="00F50ADE">
        <w:rPr>
          <w:rFonts w:ascii="Times New Roman" w:hAnsi="Times New Roman" w:cs="Times New Roman"/>
          <w:sz w:val="24"/>
          <w:szCs w:val="24"/>
        </w:rPr>
        <w:t xml:space="preserve">Il processo produttivo è un procedimento tecnico </w:t>
      </w:r>
      <w:r w:rsidR="00FC5128" w:rsidRPr="00F50ADE">
        <w:rPr>
          <w:rFonts w:ascii="Times New Roman" w:hAnsi="Times New Roman" w:cs="Times New Roman"/>
          <w:sz w:val="24"/>
          <w:szCs w:val="24"/>
        </w:rPr>
        <w:t xml:space="preserve">costituito da numerose fasi </w:t>
      </w:r>
      <w:r w:rsidRPr="00F50ADE">
        <w:rPr>
          <w:rFonts w:ascii="Times New Roman" w:hAnsi="Times New Roman" w:cs="Times New Roman"/>
          <w:sz w:val="24"/>
          <w:szCs w:val="24"/>
        </w:rPr>
        <w:t xml:space="preserve">finalizzato alla </w:t>
      </w:r>
      <w:r w:rsidR="00DB4AF9" w:rsidRPr="00F50ADE">
        <w:rPr>
          <w:rFonts w:ascii="Times New Roman" w:hAnsi="Times New Roman" w:cs="Times New Roman"/>
          <w:sz w:val="24"/>
          <w:szCs w:val="24"/>
        </w:rPr>
        <w:t>realizzazione di un determinato bene o servizio</w:t>
      </w:r>
      <w:r w:rsidR="001F1584" w:rsidRPr="00F50ADE">
        <w:rPr>
          <w:rFonts w:ascii="Times New Roman" w:hAnsi="Times New Roman" w:cs="Times New Roman"/>
          <w:sz w:val="24"/>
          <w:szCs w:val="24"/>
        </w:rPr>
        <w:t xml:space="preserve"> finale</w:t>
      </w:r>
      <w:r w:rsidR="00DB4AF9" w:rsidRPr="00F50ADE">
        <w:rPr>
          <w:rFonts w:ascii="Times New Roman" w:hAnsi="Times New Roman" w:cs="Times New Roman"/>
          <w:sz w:val="24"/>
          <w:szCs w:val="24"/>
        </w:rPr>
        <w:t xml:space="preserve">. </w:t>
      </w:r>
      <w:r w:rsidR="00FC5128" w:rsidRPr="00F50ADE">
        <w:rPr>
          <w:rFonts w:ascii="Times New Roman" w:hAnsi="Times New Roman" w:cs="Times New Roman"/>
          <w:sz w:val="24"/>
          <w:szCs w:val="24"/>
        </w:rPr>
        <w:t>L</w:t>
      </w:r>
      <w:r w:rsidR="001F1584" w:rsidRPr="00F50ADE">
        <w:rPr>
          <w:rFonts w:ascii="Times New Roman" w:hAnsi="Times New Roman" w:cs="Times New Roman"/>
          <w:sz w:val="24"/>
          <w:szCs w:val="24"/>
        </w:rPr>
        <w:t xml:space="preserve">e specifiche operazioni </w:t>
      </w:r>
      <w:r w:rsidR="00FC5128" w:rsidRPr="00F50ADE">
        <w:rPr>
          <w:rFonts w:ascii="Times New Roman" w:hAnsi="Times New Roman" w:cs="Times New Roman"/>
          <w:sz w:val="24"/>
          <w:szCs w:val="24"/>
        </w:rPr>
        <w:t>all’interno del processo non possono essere messe in atto senza i fattori produttivi</w:t>
      </w:r>
      <w:r w:rsidR="00B542C7" w:rsidRPr="00F50ADE">
        <w:rPr>
          <w:rFonts w:ascii="Times New Roman" w:hAnsi="Times New Roman" w:cs="Times New Roman"/>
          <w:sz w:val="24"/>
          <w:szCs w:val="24"/>
        </w:rPr>
        <w:t>: lavoro, capitale e terra</w:t>
      </w:r>
      <w:r w:rsidR="00E4406B" w:rsidRPr="00F50ADE">
        <w:rPr>
          <w:rFonts w:ascii="Times New Roman" w:hAnsi="Times New Roman" w:cs="Times New Roman"/>
          <w:sz w:val="24"/>
          <w:szCs w:val="24"/>
        </w:rPr>
        <w:t>.</w:t>
      </w:r>
    </w:p>
    <w:p w14:paraId="6B456DC1" w14:textId="0BB9D279" w:rsidR="00717F39" w:rsidRPr="00F50ADE" w:rsidRDefault="00E4406B" w:rsidP="00717F39">
      <w:pPr>
        <w:jc w:val="both"/>
        <w:rPr>
          <w:rFonts w:ascii="Times New Roman" w:hAnsi="Times New Roman" w:cs="Times New Roman"/>
          <w:sz w:val="24"/>
          <w:szCs w:val="24"/>
        </w:rPr>
      </w:pPr>
      <w:r w:rsidRPr="00F50ADE">
        <w:rPr>
          <w:rFonts w:ascii="Times New Roman" w:hAnsi="Times New Roman" w:cs="Times New Roman"/>
          <w:sz w:val="24"/>
          <w:szCs w:val="24"/>
        </w:rPr>
        <w:t xml:space="preserve">Nel corso di questa </w:t>
      </w:r>
      <w:r w:rsidR="0057060B" w:rsidRPr="00F50ADE">
        <w:rPr>
          <w:rFonts w:ascii="Times New Roman" w:hAnsi="Times New Roman" w:cs="Times New Roman"/>
          <w:sz w:val="24"/>
          <w:szCs w:val="24"/>
        </w:rPr>
        <w:t xml:space="preserve">riflessione verranno affrontati diversi aspetti della produzione </w:t>
      </w:r>
      <w:r w:rsidR="00717F39" w:rsidRPr="00F50ADE">
        <w:rPr>
          <w:rFonts w:ascii="Times New Roman" w:hAnsi="Times New Roman" w:cs="Times New Roman"/>
          <w:sz w:val="24"/>
          <w:szCs w:val="24"/>
        </w:rPr>
        <w:t>in quanto</w:t>
      </w:r>
      <w:r w:rsidR="00FD76A1" w:rsidRPr="00F50ADE">
        <w:rPr>
          <w:rFonts w:ascii="Times New Roman" w:hAnsi="Times New Roman" w:cs="Times New Roman"/>
          <w:sz w:val="24"/>
          <w:szCs w:val="24"/>
        </w:rPr>
        <w:t>,</w:t>
      </w:r>
      <w:r w:rsidR="00717F39" w:rsidRPr="00F50ADE">
        <w:rPr>
          <w:rFonts w:ascii="Times New Roman" w:hAnsi="Times New Roman" w:cs="Times New Roman"/>
          <w:sz w:val="24"/>
          <w:szCs w:val="24"/>
        </w:rPr>
        <w:t xml:space="preserve"> n</w:t>
      </w:r>
      <w:r w:rsidR="003917B8" w:rsidRPr="00F50ADE">
        <w:rPr>
          <w:rFonts w:ascii="Times New Roman" w:hAnsi="Times New Roman" w:cs="Times New Roman"/>
          <w:sz w:val="24"/>
          <w:szCs w:val="24"/>
        </w:rPr>
        <w:t xml:space="preserve">el corso </w:t>
      </w:r>
      <w:r w:rsidR="00717F39" w:rsidRPr="00F50ADE">
        <w:rPr>
          <w:rFonts w:ascii="Times New Roman" w:hAnsi="Times New Roman" w:cs="Times New Roman"/>
          <w:sz w:val="24"/>
          <w:szCs w:val="24"/>
        </w:rPr>
        <w:t>delle numerose</w:t>
      </w:r>
      <w:r w:rsidR="00401D9A" w:rsidRPr="00F50ADE">
        <w:rPr>
          <w:rFonts w:ascii="Times New Roman" w:hAnsi="Times New Roman" w:cs="Times New Roman"/>
          <w:sz w:val="24"/>
          <w:szCs w:val="24"/>
        </w:rPr>
        <w:t xml:space="preserve"> fasi storiche,</w:t>
      </w:r>
      <w:r w:rsidR="003917B8" w:rsidRPr="00F50ADE">
        <w:rPr>
          <w:rFonts w:ascii="Times New Roman" w:hAnsi="Times New Roman" w:cs="Times New Roman"/>
          <w:sz w:val="24"/>
          <w:szCs w:val="24"/>
        </w:rPr>
        <w:t xml:space="preserve"> </w:t>
      </w:r>
      <w:r w:rsidR="00FD76A1" w:rsidRPr="00F50ADE">
        <w:rPr>
          <w:rFonts w:ascii="Times New Roman" w:hAnsi="Times New Roman" w:cs="Times New Roman"/>
          <w:sz w:val="24"/>
          <w:szCs w:val="24"/>
        </w:rPr>
        <w:t xml:space="preserve">sono avvenuti molti cambiamenti </w:t>
      </w:r>
      <w:r w:rsidR="00EA6072" w:rsidRPr="00F50ADE">
        <w:rPr>
          <w:rFonts w:ascii="Times New Roman" w:hAnsi="Times New Roman" w:cs="Times New Roman"/>
          <w:sz w:val="24"/>
          <w:szCs w:val="24"/>
        </w:rPr>
        <w:t>e sono nati gradualmente nuovi fenomeni.</w:t>
      </w:r>
    </w:p>
    <w:p w14:paraId="2EAF1B2A" w14:textId="225EB30D" w:rsidR="00A360A7" w:rsidRPr="00F50ADE" w:rsidRDefault="002E56EA" w:rsidP="00717F39">
      <w:pPr>
        <w:jc w:val="both"/>
        <w:rPr>
          <w:rFonts w:ascii="Times New Roman" w:hAnsi="Times New Roman" w:cs="Times New Roman"/>
          <w:sz w:val="24"/>
          <w:szCs w:val="24"/>
        </w:rPr>
      </w:pPr>
      <w:r w:rsidRPr="00F50ADE">
        <w:rPr>
          <w:rFonts w:ascii="Times New Roman" w:hAnsi="Times New Roman" w:cs="Times New Roman"/>
          <w:sz w:val="24"/>
          <w:szCs w:val="24"/>
        </w:rPr>
        <w:t xml:space="preserve">Inizialmente ci focalizzeremo sul fattore produttivo lavoro, </w:t>
      </w:r>
      <w:r w:rsidR="00F10B0E" w:rsidRPr="00F50ADE">
        <w:rPr>
          <w:rFonts w:ascii="Times New Roman" w:hAnsi="Times New Roman" w:cs="Times New Roman"/>
          <w:sz w:val="24"/>
          <w:szCs w:val="24"/>
        </w:rPr>
        <w:t xml:space="preserve">in particolare </w:t>
      </w:r>
      <w:r w:rsidRPr="00F50ADE">
        <w:rPr>
          <w:rFonts w:ascii="Times New Roman" w:hAnsi="Times New Roman" w:cs="Times New Roman"/>
          <w:sz w:val="24"/>
          <w:szCs w:val="24"/>
        </w:rPr>
        <w:t>sul contesto e la dinamica occupazionale</w:t>
      </w:r>
      <w:r w:rsidR="00A343C8" w:rsidRPr="00F50ADE">
        <w:rPr>
          <w:rFonts w:ascii="Times New Roman" w:hAnsi="Times New Roman" w:cs="Times New Roman"/>
          <w:sz w:val="24"/>
          <w:szCs w:val="24"/>
        </w:rPr>
        <w:t>:</w:t>
      </w:r>
    </w:p>
    <w:p w14:paraId="35AE1142" w14:textId="4984D684" w:rsidR="00A343C8" w:rsidRPr="00F50ADE" w:rsidRDefault="006C147E" w:rsidP="00717F39">
      <w:pPr>
        <w:pStyle w:val="Paragrafoelenco"/>
        <w:numPr>
          <w:ilvl w:val="0"/>
          <w:numId w:val="8"/>
        </w:numPr>
        <w:jc w:val="both"/>
        <w:rPr>
          <w:rFonts w:ascii="Times New Roman" w:hAnsi="Times New Roman" w:cs="Times New Roman"/>
          <w:sz w:val="24"/>
          <w:szCs w:val="24"/>
        </w:rPr>
      </w:pPr>
      <w:r w:rsidRPr="00F50ADE">
        <w:rPr>
          <w:rFonts w:ascii="Times New Roman" w:hAnsi="Times New Roman" w:cs="Times New Roman"/>
          <w:sz w:val="24"/>
          <w:szCs w:val="24"/>
        </w:rPr>
        <w:t xml:space="preserve">A </w:t>
      </w:r>
      <w:r w:rsidR="00A5570A" w:rsidRPr="00F50ADE">
        <w:rPr>
          <w:rFonts w:ascii="Times New Roman" w:hAnsi="Times New Roman" w:cs="Times New Roman"/>
          <w:sz w:val="24"/>
          <w:szCs w:val="24"/>
        </w:rPr>
        <w:t xml:space="preserve">livello locale </w:t>
      </w:r>
    </w:p>
    <w:p w14:paraId="77C31211" w14:textId="77777777" w:rsidR="00A343C8" w:rsidRPr="00F50ADE" w:rsidRDefault="00A343C8" w:rsidP="00A343C8">
      <w:pPr>
        <w:pStyle w:val="Paragrafoelenco"/>
        <w:numPr>
          <w:ilvl w:val="0"/>
          <w:numId w:val="10"/>
        </w:numPr>
        <w:jc w:val="both"/>
        <w:rPr>
          <w:rFonts w:ascii="Times New Roman" w:hAnsi="Times New Roman" w:cs="Times New Roman"/>
          <w:sz w:val="24"/>
          <w:szCs w:val="24"/>
        </w:rPr>
      </w:pPr>
      <w:r w:rsidRPr="00F50ADE">
        <w:rPr>
          <w:rFonts w:ascii="Times New Roman" w:hAnsi="Times New Roman" w:cs="Times New Roman"/>
          <w:sz w:val="24"/>
          <w:szCs w:val="24"/>
        </w:rPr>
        <w:t>F</w:t>
      </w:r>
      <w:r w:rsidR="00F9613C" w:rsidRPr="00F50ADE">
        <w:rPr>
          <w:rFonts w:ascii="Times New Roman" w:hAnsi="Times New Roman" w:cs="Times New Roman"/>
          <w:sz w:val="24"/>
          <w:szCs w:val="24"/>
        </w:rPr>
        <w:t>ocus sull’Italia</w:t>
      </w:r>
    </w:p>
    <w:p w14:paraId="4C5FFACE" w14:textId="70750B37" w:rsidR="00B2618E" w:rsidRPr="00F50ADE" w:rsidRDefault="00A343C8" w:rsidP="00A343C8">
      <w:pPr>
        <w:pStyle w:val="Paragrafoelenco"/>
        <w:numPr>
          <w:ilvl w:val="0"/>
          <w:numId w:val="10"/>
        </w:numPr>
        <w:jc w:val="both"/>
        <w:rPr>
          <w:rFonts w:ascii="Times New Roman" w:hAnsi="Times New Roman" w:cs="Times New Roman"/>
          <w:sz w:val="24"/>
          <w:szCs w:val="24"/>
        </w:rPr>
      </w:pPr>
      <w:r w:rsidRPr="00F50ADE">
        <w:rPr>
          <w:rFonts w:ascii="Times New Roman" w:hAnsi="Times New Roman" w:cs="Times New Roman"/>
          <w:sz w:val="24"/>
          <w:szCs w:val="24"/>
        </w:rPr>
        <w:t>C</w:t>
      </w:r>
      <w:r w:rsidR="004F2FDD" w:rsidRPr="00F50ADE">
        <w:rPr>
          <w:rFonts w:ascii="Times New Roman" w:hAnsi="Times New Roman" w:cs="Times New Roman"/>
          <w:sz w:val="24"/>
          <w:szCs w:val="24"/>
        </w:rPr>
        <w:t>onfront</w:t>
      </w:r>
      <w:r w:rsidR="006C147E" w:rsidRPr="00F50ADE">
        <w:rPr>
          <w:rFonts w:ascii="Times New Roman" w:hAnsi="Times New Roman" w:cs="Times New Roman"/>
          <w:sz w:val="24"/>
          <w:szCs w:val="24"/>
        </w:rPr>
        <w:t>o</w:t>
      </w:r>
      <w:r w:rsidR="004F2FDD" w:rsidRPr="00F50ADE">
        <w:rPr>
          <w:rFonts w:ascii="Times New Roman" w:hAnsi="Times New Roman" w:cs="Times New Roman"/>
          <w:sz w:val="24"/>
          <w:szCs w:val="24"/>
        </w:rPr>
        <w:t xml:space="preserve"> europeo </w:t>
      </w:r>
    </w:p>
    <w:p w14:paraId="1AF9E07A" w14:textId="77777777" w:rsidR="00B2618E" w:rsidRPr="00F50ADE" w:rsidRDefault="00B2618E" w:rsidP="00A343C8">
      <w:pPr>
        <w:pStyle w:val="Paragrafoelenco"/>
        <w:numPr>
          <w:ilvl w:val="0"/>
          <w:numId w:val="10"/>
        </w:numPr>
        <w:jc w:val="both"/>
        <w:rPr>
          <w:rFonts w:ascii="Times New Roman" w:hAnsi="Times New Roman" w:cs="Times New Roman"/>
          <w:sz w:val="24"/>
          <w:szCs w:val="24"/>
        </w:rPr>
      </w:pPr>
      <w:r w:rsidRPr="00F50ADE">
        <w:rPr>
          <w:rFonts w:ascii="Times New Roman" w:hAnsi="Times New Roman" w:cs="Times New Roman"/>
          <w:sz w:val="24"/>
          <w:szCs w:val="24"/>
        </w:rPr>
        <w:t xml:space="preserve">Confronto </w:t>
      </w:r>
      <w:r w:rsidR="004F2FDD" w:rsidRPr="00F50ADE">
        <w:rPr>
          <w:rFonts w:ascii="Times New Roman" w:hAnsi="Times New Roman" w:cs="Times New Roman"/>
          <w:sz w:val="24"/>
          <w:szCs w:val="24"/>
        </w:rPr>
        <w:t xml:space="preserve">internazionale </w:t>
      </w:r>
    </w:p>
    <w:p w14:paraId="49C30FE5" w14:textId="77777777" w:rsidR="00B2618E" w:rsidRPr="00F50ADE" w:rsidRDefault="00B2618E" w:rsidP="00B2618E">
      <w:pPr>
        <w:pStyle w:val="Paragrafoelenco"/>
        <w:numPr>
          <w:ilvl w:val="0"/>
          <w:numId w:val="8"/>
        </w:numPr>
        <w:jc w:val="both"/>
        <w:rPr>
          <w:rFonts w:ascii="Times New Roman" w:hAnsi="Times New Roman" w:cs="Times New Roman"/>
          <w:sz w:val="24"/>
          <w:szCs w:val="24"/>
        </w:rPr>
      </w:pPr>
      <w:r w:rsidRPr="00F50ADE">
        <w:rPr>
          <w:rFonts w:ascii="Times New Roman" w:hAnsi="Times New Roman" w:cs="Times New Roman"/>
          <w:sz w:val="24"/>
          <w:szCs w:val="24"/>
        </w:rPr>
        <w:t>A livello settoriale</w:t>
      </w:r>
    </w:p>
    <w:p w14:paraId="1CA6E0DA" w14:textId="051AC7B3" w:rsidR="00B2618E" w:rsidRPr="00F50ADE" w:rsidRDefault="00B2618E" w:rsidP="00B2618E">
      <w:pPr>
        <w:pStyle w:val="Paragrafoelenco"/>
        <w:numPr>
          <w:ilvl w:val="0"/>
          <w:numId w:val="10"/>
        </w:numPr>
        <w:jc w:val="both"/>
        <w:rPr>
          <w:rFonts w:ascii="Times New Roman" w:hAnsi="Times New Roman" w:cs="Times New Roman"/>
          <w:sz w:val="24"/>
          <w:szCs w:val="24"/>
        </w:rPr>
      </w:pPr>
      <w:r w:rsidRPr="00F50ADE">
        <w:rPr>
          <w:rFonts w:ascii="Times New Roman" w:hAnsi="Times New Roman" w:cs="Times New Roman"/>
          <w:sz w:val="24"/>
          <w:szCs w:val="24"/>
        </w:rPr>
        <w:t>Industria: manifatturiera, metalmeccanica</w:t>
      </w:r>
      <w:r w:rsidR="0098512E" w:rsidRPr="00F50ADE">
        <w:rPr>
          <w:rFonts w:ascii="Times New Roman" w:hAnsi="Times New Roman" w:cs="Times New Roman"/>
          <w:sz w:val="24"/>
          <w:szCs w:val="24"/>
        </w:rPr>
        <w:t>, industria in senso stretto</w:t>
      </w:r>
    </w:p>
    <w:p w14:paraId="72CC10F8" w14:textId="6F6BC8E2" w:rsidR="002E56EA" w:rsidRPr="00F50ADE" w:rsidRDefault="00B2618E" w:rsidP="00B2618E">
      <w:pPr>
        <w:pStyle w:val="Paragrafoelenco"/>
        <w:numPr>
          <w:ilvl w:val="0"/>
          <w:numId w:val="10"/>
        </w:numPr>
        <w:jc w:val="both"/>
        <w:rPr>
          <w:rFonts w:ascii="Times New Roman" w:hAnsi="Times New Roman" w:cs="Times New Roman"/>
          <w:sz w:val="24"/>
          <w:szCs w:val="24"/>
        </w:rPr>
      </w:pPr>
      <w:r w:rsidRPr="00F50ADE">
        <w:rPr>
          <w:rFonts w:ascii="Times New Roman" w:hAnsi="Times New Roman" w:cs="Times New Roman"/>
          <w:sz w:val="24"/>
          <w:szCs w:val="24"/>
        </w:rPr>
        <w:t>Agricoltura</w:t>
      </w:r>
      <w:r w:rsidR="00F9613C" w:rsidRPr="00F50ADE">
        <w:rPr>
          <w:rFonts w:ascii="Times New Roman" w:hAnsi="Times New Roman" w:cs="Times New Roman"/>
          <w:sz w:val="24"/>
          <w:szCs w:val="24"/>
        </w:rPr>
        <w:t xml:space="preserve"> </w:t>
      </w:r>
    </w:p>
    <w:p w14:paraId="15068269" w14:textId="75A790A8" w:rsidR="0098512E" w:rsidRPr="00F50ADE" w:rsidRDefault="0098512E" w:rsidP="00B2618E">
      <w:pPr>
        <w:pStyle w:val="Paragrafoelenco"/>
        <w:numPr>
          <w:ilvl w:val="0"/>
          <w:numId w:val="10"/>
        </w:numPr>
        <w:jc w:val="both"/>
        <w:rPr>
          <w:rFonts w:ascii="Times New Roman" w:hAnsi="Times New Roman" w:cs="Times New Roman"/>
          <w:sz w:val="24"/>
          <w:szCs w:val="24"/>
        </w:rPr>
      </w:pPr>
      <w:r w:rsidRPr="00F50ADE">
        <w:rPr>
          <w:rFonts w:ascii="Times New Roman" w:hAnsi="Times New Roman" w:cs="Times New Roman"/>
          <w:sz w:val="24"/>
          <w:szCs w:val="24"/>
        </w:rPr>
        <w:t>Servizi e commercio</w:t>
      </w:r>
    </w:p>
    <w:p w14:paraId="4FA3A904" w14:textId="65F989D1" w:rsidR="00B449F1" w:rsidRPr="00F50ADE" w:rsidRDefault="00C329C6" w:rsidP="00717F39">
      <w:pPr>
        <w:jc w:val="both"/>
        <w:rPr>
          <w:rFonts w:ascii="Times New Roman" w:hAnsi="Times New Roman" w:cs="Times New Roman"/>
          <w:sz w:val="24"/>
          <w:szCs w:val="24"/>
        </w:rPr>
      </w:pPr>
      <w:r w:rsidRPr="00F50ADE">
        <w:rPr>
          <w:rFonts w:ascii="Times New Roman" w:hAnsi="Times New Roman" w:cs="Times New Roman"/>
          <w:sz w:val="24"/>
          <w:szCs w:val="24"/>
        </w:rPr>
        <w:t>È</w:t>
      </w:r>
      <w:r w:rsidR="004B0050" w:rsidRPr="00F50ADE">
        <w:rPr>
          <w:rFonts w:ascii="Times New Roman" w:hAnsi="Times New Roman" w:cs="Times New Roman"/>
          <w:sz w:val="24"/>
          <w:szCs w:val="24"/>
        </w:rPr>
        <w:t xml:space="preserve"> necessario analizzare </w:t>
      </w:r>
      <w:r w:rsidR="003917B8" w:rsidRPr="00F50ADE">
        <w:rPr>
          <w:rFonts w:ascii="Times New Roman" w:hAnsi="Times New Roman" w:cs="Times New Roman"/>
          <w:sz w:val="24"/>
          <w:szCs w:val="24"/>
        </w:rPr>
        <w:t xml:space="preserve">il mercato del lavoro a livello nazionale ed internazionale </w:t>
      </w:r>
      <w:r w:rsidRPr="00F50ADE">
        <w:rPr>
          <w:rFonts w:ascii="Times New Roman" w:hAnsi="Times New Roman" w:cs="Times New Roman"/>
          <w:sz w:val="24"/>
          <w:szCs w:val="24"/>
        </w:rPr>
        <w:t xml:space="preserve">da questi punti di vista </w:t>
      </w:r>
      <w:r w:rsidR="004B0050" w:rsidRPr="00F50ADE">
        <w:rPr>
          <w:rFonts w:ascii="Times New Roman" w:hAnsi="Times New Roman" w:cs="Times New Roman"/>
          <w:sz w:val="24"/>
          <w:szCs w:val="24"/>
        </w:rPr>
        <w:t>perché</w:t>
      </w:r>
      <w:r w:rsidRPr="00F50ADE">
        <w:rPr>
          <w:rFonts w:ascii="Times New Roman" w:hAnsi="Times New Roman" w:cs="Times New Roman"/>
          <w:sz w:val="24"/>
          <w:szCs w:val="24"/>
        </w:rPr>
        <w:t xml:space="preserve"> permetteranno nel corso della riflessione di poter </w:t>
      </w:r>
      <w:r w:rsidR="00742E0E" w:rsidRPr="00F50ADE">
        <w:rPr>
          <w:rFonts w:ascii="Times New Roman" w:hAnsi="Times New Roman" w:cs="Times New Roman"/>
          <w:sz w:val="24"/>
          <w:szCs w:val="24"/>
        </w:rPr>
        <w:t xml:space="preserve">analizzare anche </w:t>
      </w:r>
      <w:r w:rsidR="00C0728E" w:rsidRPr="00F50ADE">
        <w:rPr>
          <w:rFonts w:ascii="Times New Roman" w:hAnsi="Times New Roman" w:cs="Times New Roman"/>
          <w:sz w:val="24"/>
          <w:szCs w:val="24"/>
        </w:rPr>
        <w:t>i nuovi fenomeni legati al</w:t>
      </w:r>
      <w:r w:rsidR="000D40BA" w:rsidRPr="00F50ADE">
        <w:rPr>
          <w:rFonts w:ascii="Times New Roman" w:hAnsi="Times New Roman" w:cs="Times New Roman"/>
          <w:sz w:val="24"/>
          <w:szCs w:val="24"/>
        </w:rPr>
        <w:t>l’innovazione</w:t>
      </w:r>
      <w:r w:rsidR="00222943" w:rsidRPr="00F50ADE">
        <w:rPr>
          <w:rFonts w:ascii="Times New Roman" w:hAnsi="Times New Roman" w:cs="Times New Roman"/>
          <w:sz w:val="24"/>
          <w:szCs w:val="24"/>
        </w:rPr>
        <w:t xml:space="preserve">, </w:t>
      </w:r>
      <w:r w:rsidR="000D40BA" w:rsidRPr="00F50ADE">
        <w:rPr>
          <w:rFonts w:ascii="Times New Roman" w:hAnsi="Times New Roman" w:cs="Times New Roman"/>
          <w:sz w:val="24"/>
          <w:szCs w:val="24"/>
        </w:rPr>
        <w:t>alla digitalizzazione</w:t>
      </w:r>
      <w:r w:rsidR="00222943" w:rsidRPr="00F50ADE">
        <w:rPr>
          <w:rFonts w:ascii="Times New Roman" w:hAnsi="Times New Roman" w:cs="Times New Roman"/>
          <w:sz w:val="24"/>
          <w:szCs w:val="24"/>
        </w:rPr>
        <w:t xml:space="preserve"> e allo scoppio della pandemia da Covid-19</w:t>
      </w:r>
      <w:r w:rsidR="00A958E2" w:rsidRPr="00F50ADE">
        <w:rPr>
          <w:rFonts w:ascii="Times New Roman" w:hAnsi="Times New Roman" w:cs="Times New Roman"/>
          <w:sz w:val="24"/>
          <w:szCs w:val="24"/>
        </w:rPr>
        <w:t xml:space="preserve">. </w:t>
      </w:r>
      <w:r w:rsidR="000901FB" w:rsidRPr="00F50ADE">
        <w:rPr>
          <w:rFonts w:ascii="Times New Roman" w:hAnsi="Times New Roman" w:cs="Times New Roman"/>
          <w:sz w:val="24"/>
          <w:szCs w:val="24"/>
        </w:rPr>
        <w:t>Questi fenomeni</w:t>
      </w:r>
      <w:r w:rsidR="000D40BA" w:rsidRPr="00F50ADE">
        <w:rPr>
          <w:rFonts w:ascii="Times New Roman" w:hAnsi="Times New Roman" w:cs="Times New Roman"/>
          <w:sz w:val="24"/>
          <w:szCs w:val="24"/>
        </w:rPr>
        <w:t xml:space="preserve"> non hanno influenzato solamente le mansioni lavorativ</w:t>
      </w:r>
      <w:r w:rsidR="00A958E2" w:rsidRPr="00F50ADE">
        <w:rPr>
          <w:rFonts w:ascii="Times New Roman" w:hAnsi="Times New Roman" w:cs="Times New Roman"/>
          <w:sz w:val="24"/>
          <w:szCs w:val="24"/>
        </w:rPr>
        <w:t>e</w:t>
      </w:r>
      <w:r w:rsidR="000D40BA" w:rsidRPr="00F50ADE">
        <w:rPr>
          <w:rFonts w:ascii="Times New Roman" w:hAnsi="Times New Roman" w:cs="Times New Roman"/>
          <w:sz w:val="24"/>
          <w:szCs w:val="24"/>
        </w:rPr>
        <w:t xml:space="preserve"> </w:t>
      </w:r>
      <w:r w:rsidR="00B449F1" w:rsidRPr="00F50ADE">
        <w:rPr>
          <w:rFonts w:ascii="Times New Roman" w:hAnsi="Times New Roman" w:cs="Times New Roman"/>
          <w:sz w:val="24"/>
          <w:szCs w:val="24"/>
        </w:rPr>
        <w:t xml:space="preserve">- </w:t>
      </w:r>
      <w:r w:rsidR="00A958E2" w:rsidRPr="00F50ADE">
        <w:rPr>
          <w:rFonts w:ascii="Times New Roman" w:hAnsi="Times New Roman" w:cs="Times New Roman"/>
          <w:sz w:val="24"/>
          <w:szCs w:val="24"/>
        </w:rPr>
        <w:t>con la nascita</w:t>
      </w:r>
      <w:r w:rsidR="008D15A1" w:rsidRPr="00F50ADE">
        <w:rPr>
          <w:rFonts w:ascii="Times New Roman" w:hAnsi="Times New Roman" w:cs="Times New Roman"/>
          <w:sz w:val="24"/>
          <w:szCs w:val="24"/>
        </w:rPr>
        <w:t xml:space="preserve"> di nuove forme di lavoro</w:t>
      </w:r>
      <w:r w:rsidR="00B449F1" w:rsidRPr="00F50ADE">
        <w:rPr>
          <w:rFonts w:ascii="Times New Roman" w:hAnsi="Times New Roman" w:cs="Times New Roman"/>
          <w:sz w:val="24"/>
          <w:szCs w:val="24"/>
        </w:rPr>
        <w:t xml:space="preserve"> -</w:t>
      </w:r>
      <w:r w:rsidR="00A958E2" w:rsidRPr="00F50ADE">
        <w:rPr>
          <w:rFonts w:ascii="Times New Roman" w:hAnsi="Times New Roman" w:cs="Times New Roman"/>
          <w:sz w:val="24"/>
          <w:szCs w:val="24"/>
        </w:rPr>
        <w:t xml:space="preserve"> </w:t>
      </w:r>
      <w:r w:rsidR="000D40BA" w:rsidRPr="00F50ADE">
        <w:rPr>
          <w:rFonts w:ascii="Times New Roman" w:hAnsi="Times New Roman" w:cs="Times New Roman"/>
          <w:sz w:val="24"/>
          <w:szCs w:val="24"/>
        </w:rPr>
        <w:t xml:space="preserve">ma anche </w:t>
      </w:r>
      <w:r w:rsidR="00742E0E" w:rsidRPr="00F50ADE">
        <w:rPr>
          <w:rFonts w:ascii="Times New Roman" w:hAnsi="Times New Roman" w:cs="Times New Roman"/>
          <w:sz w:val="24"/>
          <w:szCs w:val="24"/>
        </w:rPr>
        <w:t>i caratteri della produzione, le filiere produttive</w:t>
      </w:r>
      <w:r w:rsidR="00B449F1" w:rsidRPr="00F50ADE">
        <w:rPr>
          <w:rFonts w:ascii="Times New Roman" w:hAnsi="Times New Roman" w:cs="Times New Roman"/>
          <w:sz w:val="24"/>
          <w:szCs w:val="24"/>
        </w:rPr>
        <w:t xml:space="preserve"> e l’organizzazione stessa degli assetti produttivi e lavorativi.</w:t>
      </w:r>
    </w:p>
    <w:p w14:paraId="31F4EC1C" w14:textId="617088B4" w:rsidR="00977520" w:rsidRPr="00F50ADE" w:rsidRDefault="00C66400" w:rsidP="00717F39">
      <w:pPr>
        <w:jc w:val="both"/>
        <w:rPr>
          <w:rFonts w:ascii="Times New Roman" w:hAnsi="Times New Roman" w:cs="Times New Roman"/>
          <w:sz w:val="24"/>
          <w:szCs w:val="24"/>
        </w:rPr>
      </w:pPr>
      <w:r w:rsidRPr="00F50ADE">
        <w:rPr>
          <w:rFonts w:ascii="Times New Roman" w:hAnsi="Times New Roman" w:cs="Times New Roman"/>
          <w:sz w:val="24"/>
          <w:szCs w:val="24"/>
        </w:rPr>
        <w:t>Successivamente saranno d</w:t>
      </w:r>
      <w:r w:rsidR="00485A5F" w:rsidRPr="00F50ADE">
        <w:rPr>
          <w:rFonts w:ascii="Times New Roman" w:hAnsi="Times New Roman" w:cs="Times New Roman"/>
          <w:sz w:val="24"/>
          <w:szCs w:val="24"/>
        </w:rPr>
        <w:t>i fondamentale importanza</w:t>
      </w:r>
      <w:r w:rsidRPr="00F50ADE">
        <w:rPr>
          <w:rFonts w:ascii="Times New Roman" w:hAnsi="Times New Roman" w:cs="Times New Roman"/>
          <w:sz w:val="24"/>
          <w:szCs w:val="24"/>
        </w:rPr>
        <w:t xml:space="preserve"> </w:t>
      </w:r>
      <w:r w:rsidR="00447ADA" w:rsidRPr="00F50ADE">
        <w:rPr>
          <w:rFonts w:ascii="Times New Roman" w:hAnsi="Times New Roman" w:cs="Times New Roman"/>
          <w:sz w:val="24"/>
          <w:szCs w:val="24"/>
        </w:rPr>
        <w:t xml:space="preserve">gli approfondimenti </w:t>
      </w:r>
      <w:r w:rsidR="006700B3" w:rsidRPr="00F50ADE">
        <w:rPr>
          <w:rFonts w:ascii="Times New Roman" w:hAnsi="Times New Roman" w:cs="Times New Roman"/>
          <w:sz w:val="24"/>
          <w:szCs w:val="24"/>
        </w:rPr>
        <w:t>e le indagini a livello europeo</w:t>
      </w:r>
      <w:r w:rsidR="00ED7B48" w:rsidRPr="00F50ADE">
        <w:rPr>
          <w:rFonts w:ascii="Times New Roman" w:hAnsi="Times New Roman" w:cs="Times New Roman"/>
          <w:sz w:val="24"/>
          <w:szCs w:val="24"/>
        </w:rPr>
        <w:t>,</w:t>
      </w:r>
      <w:r w:rsidR="006700B3" w:rsidRPr="00F50ADE">
        <w:rPr>
          <w:rFonts w:ascii="Times New Roman" w:hAnsi="Times New Roman" w:cs="Times New Roman"/>
          <w:sz w:val="24"/>
          <w:szCs w:val="24"/>
        </w:rPr>
        <w:t xml:space="preserve"> </w:t>
      </w:r>
      <w:r w:rsidR="00ED7B48" w:rsidRPr="00F50ADE">
        <w:rPr>
          <w:rFonts w:ascii="Times New Roman" w:hAnsi="Times New Roman" w:cs="Times New Roman"/>
          <w:sz w:val="24"/>
          <w:szCs w:val="24"/>
        </w:rPr>
        <w:t>con annessi</w:t>
      </w:r>
      <w:r w:rsidR="006700B3" w:rsidRPr="00F50ADE">
        <w:rPr>
          <w:rFonts w:ascii="Times New Roman" w:hAnsi="Times New Roman" w:cs="Times New Roman"/>
          <w:sz w:val="24"/>
          <w:szCs w:val="24"/>
        </w:rPr>
        <w:t xml:space="preserve"> </w:t>
      </w:r>
      <w:r w:rsidR="00ED7B48" w:rsidRPr="00F50ADE">
        <w:rPr>
          <w:rFonts w:ascii="Times New Roman" w:hAnsi="Times New Roman" w:cs="Times New Roman"/>
          <w:sz w:val="24"/>
          <w:szCs w:val="24"/>
        </w:rPr>
        <w:t xml:space="preserve">dei </w:t>
      </w:r>
      <w:r w:rsidR="006700B3" w:rsidRPr="00F50ADE">
        <w:rPr>
          <w:rFonts w:ascii="Times New Roman" w:hAnsi="Times New Roman" w:cs="Times New Roman"/>
          <w:sz w:val="24"/>
          <w:szCs w:val="24"/>
        </w:rPr>
        <w:t>confronti</w:t>
      </w:r>
      <w:r w:rsidR="00ED7B48" w:rsidRPr="00F50ADE">
        <w:rPr>
          <w:rFonts w:ascii="Times New Roman" w:hAnsi="Times New Roman" w:cs="Times New Roman"/>
          <w:sz w:val="24"/>
          <w:szCs w:val="24"/>
        </w:rPr>
        <w:t xml:space="preserve"> con il</w:t>
      </w:r>
      <w:r w:rsidR="006700B3" w:rsidRPr="00F50ADE">
        <w:rPr>
          <w:rFonts w:ascii="Times New Roman" w:hAnsi="Times New Roman" w:cs="Times New Roman"/>
          <w:sz w:val="24"/>
          <w:szCs w:val="24"/>
        </w:rPr>
        <w:t xml:space="preserve"> contesto interna</w:t>
      </w:r>
      <w:r w:rsidR="00ED7B48" w:rsidRPr="00F50ADE">
        <w:rPr>
          <w:rFonts w:ascii="Times New Roman" w:hAnsi="Times New Roman" w:cs="Times New Roman"/>
          <w:sz w:val="24"/>
          <w:szCs w:val="24"/>
        </w:rPr>
        <w:t xml:space="preserve">zionale, </w:t>
      </w:r>
      <w:r w:rsidR="002D4E52" w:rsidRPr="00F50ADE">
        <w:rPr>
          <w:rFonts w:ascii="Times New Roman" w:hAnsi="Times New Roman" w:cs="Times New Roman"/>
          <w:sz w:val="24"/>
          <w:szCs w:val="24"/>
        </w:rPr>
        <w:t>riguardo i</w:t>
      </w:r>
      <w:r w:rsidR="00447ADA" w:rsidRPr="00F50ADE">
        <w:rPr>
          <w:rFonts w:ascii="Times New Roman" w:hAnsi="Times New Roman" w:cs="Times New Roman"/>
          <w:sz w:val="24"/>
          <w:szCs w:val="24"/>
        </w:rPr>
        <w:t xml:space="preserve"> salari, </w:t>
      </w:r>
      <w:r w:rsidR="002D4E52" w:rsidRPr="00F50ADE">
        <w:rPr>
          <w:rFonts w:ascii="Times New Roman" w:hAnsi="Times New Roman" w:cs="Times New Roman"/>
          <w:sz w:val="24"/>
          <w:szCs w:val="24"/>
        </w:rPr>
        <w:t>il</w:t>
      </w:r>
      <w:r w:rsidR="008701C2" w:rsidRPr="00F50ADE">
        <w:rPr>
          <w:rFonts w:ascii="Times New Roman" w:hAnsi="Times New Roman" w:cs="Times New Roman"/>
          <w:sz w:val="24"/>
          <w:szCs w:val="24"/>
        </w:rPr>
        <w:t xml:space="preserve"> PNRR</w:t>
      </w:r>
      <w:r w:rsidR="00E865EC" w:rsidRPr="00F50ADE">
        <w:rPr>
          <w:rFonts w:ascii="Times New Roman" w:hAnsi="Times New Roman" w:cs="Times New Roman"/>
          <w:sz w:val="24"/>
          <w:szCs w:val="24"/>
        </w:rPr>
        <w:t xml:space="preserve"> (Piano Nazionale di Ripresa e Resilienza)</w:t>
      </w:r>
      <w:r w:rsidR="002D4E52" w:rsidRPr="00F50ADE">
        <w:rPr>
          <w:rFonts w:ascii="Times New Roman" w:hAnsi="Times New Roman" w:cs="Times New Roman"/>
          <w:sz w:val="24"/>
          <w:szCs w:val="24"/>
        </w:rPr>
        <w:t>,</w:t>
      </w:r>
      <w:r w:rsidR="00CF027E" w:rsidRPr="00F50ADE">
        <w:rPr>
          <w:rFonts w:ascii="Times New Roman" w:hAnsi="Times New Roman" w:cs="Times New Roman"/>
          <w:sz w:val="24"/>
          <w:szCs w:val="24"/>
        </w:rPr>
        <w:t xml:space="preserve"> e</w:t>
      </w:r>
      <w:r w:rsidR="002D4E52" w:rsidRPr="00F50ADE">
        <w:rPr>
          <w:rFonts w:ascii="Times New Roman" w:hAnsi="Times New Roman" w:cs="Times New Roman"/>
          <w:sz w:val="24"/>
          <w:szCs w:val="24"/>
        </w:rPr>
        <w:t xml:space="preserve"> l</w:t>
      </w:r>
      <w:r w:rsidR="00B34C27" w:rsidRPr="00F50ADE">
        <w:rPr>
          <w:rFonts w:ascii="Times New Roman" w:hAnsi="Times New Roman" w:cs="Times New Roman"/>
          <w:sz w:val="24"/>
          <w:szCs w:val="24"/>
        </w:rPr>
        <w:t>’</w:t>
      </w:r>
      <w:proofErr w:type="spellStart"/>
      <w:r w:rsidR="00B34C27" w:rsidRPr="00F50ADE">
        <w:rPr>
          <w:rFonts w:ascii="Times New Roman" w:hAnsi="Times New Roman" w:cs="Times New Roman"/>
          <w:sz w:val="24"/>
          <w:szCs w:val="24"/>
        </w:rPr>
        <w:t>ipercompetizione</w:t>
      </w:r>
      <w:proofErr w:type="spellEnd"/>
      <w:r w:rsidR="00B34C27" w:rsidRPr="00F50ADE">
        <w:rPr>
          <w:rFonts w:ascii="Times New Roman" w:hAnsi="Times New Roman" w:cs="Times New Roman"/>
          <w:sz w:val="24"/>
          <w:szCs w:val="24"/>
        </w:rPr>
        <w:t xml:space="preserve"> tra blocchi</w:t>
      </w:r>
      <w:r w:rsidR="00CF027E" w:rsidRPr="00F50ADE">
        <w:rPr>
          <w:rFonts w:ascii="Times New Roman" w:hAnsi="Times New Roman" w:cs="Times New Roman"/>
          <w:sz w:val="24"/>
          <w:szCs w:val="24"/>
        </w:rPr>
        <w:t xml:space="preserve">. Questi tre aspetti permetteranno così di </w:t>
      </w:r>
      <w:r w:rsidR="005859F4" w:rsidRPr="00F50ADE">
        <w:rPr>
          <w:rFonts w:ascii="Times New Roman" w:hAnsi="Times New Roman" w:cs="Times New Roman"/>
          <w:sz w:val="24"/>
          <w:szCs w:val="24"/>
        </w:rPr>
        <w:t>delineare una panoramica con le principali caratteristiche delle economie italiane, europee ed internazional</w:t>
      </w:r>
      <w:r w:rsidR="003C4375" w:rsidRPr="00F50ADE">
        <w:rPr>
          <w:rFonts w:ascii="Times New Roman" w:hAnsi="Times New Roman" w:cs="Times New Roman"/>
          <w:sz w:val="24"/>
          <w:szCs w:val="24"/>
        </w:rPr>
        <w:t xml:space="preserve">i. Inoltre, alla luce della crisi </w:t>
      </w:r>
      <w:r w:rsidR="00977520" w:rsidRPr="00F50ADE">
        <w:rPr>
          <w:rFonts w:ascii="Times New Roman" w:hAnsi="Times New Roman" w:cs="Times New Roman"/>
          <w:sz w:val="24"/>
          <w:szCs w:val="24"/>
        </w:rPr>
        <w:t xml:space="preserve">strutturale del capitalismo aggravata dalla recente crisi </w:t>
      </w:r>
      <w:r w:rsidR="00690934" w:rsidRPr="00F50ADE">
        <w:rPr>
          <w:rFonts w:ascii="Times New Roman" w:hAnsi="Times New Roman" w:cs="Times New Roman"/>
          <w:sz w:val="24"/>
          <w:szCs w:val="24"/>
        </w:rPr>
        <w:t>pandemica</w:t>
      </w:r>
      <w:r w:rsidR="00977520" w:rsidRPr="00F50ADE">
        <w:rPr>
          <w:rFonts w:ascii="Times New Roman" w:hAnsi="Times New Roman" w:cs="Times New Roman"/>
          <w:sz w:val="24"/>
          <w:szCs w:val="24"/>
        </w:rPr>
        <w:t xml:space="preserve"> </w:t>
      </w:r>
      <w:r w:rsidR="000267D9" w:rsidRPr="00F50ADE">
        <w:rPr>
          <w:rFonts w:ascii="Times New Roman" w:hAnsi="Times New Roman" w:cs="Times New Roman"/>
          <w:sz w:val="24"/>
          <w:szCs w:val="24"/>
        </w:rPr>
        <w:t xml:space="preserve">emergeranno </w:t>
      </w:r>
      <w:r w:rsidR="000808B6" w:rsidRPr="00F50ADE">
        <w:rPr>
          <w:rFonts w:ascii="Times New Roman" w:hAnsi="Times New Roman" w:cs="Times New Roman"/>
          <w:sz w:val="24"/>
          <w:szCs w:val="24"/>
        </w:rPr>
        <w:t>i problemi a livello sociale, economico, politico</w:t>
      </w:r>
      <w:r w:rsidR="00E05D94" w:rsidRPr="00F50ADE">
        <w:rPr>
          <w:rFonts w:ascii="Times New Roman" w:hAnsi="Times New Roman" w:cs="Times New Roman"/>
          <w:sz w:val="24"/>
          <w:szCs w:val="24"/>
        </w:rPr>
        <w:t xml:space="preserve"> e </w:t>
      </w:r>
      <w:r w:rsidR="000808B6" w:rsidRPr="00F50ADE">
        <w:rPr>
          <w:rFonts w:ascii="Times New Roman" w:hAnsi="Times New Roman" w:cs="Times New Roman"/>
          <w:sz w:val="24"/>
          <w:szCs w:val="24"/>
        </w:rPr>
        <w:t>culturale</w:t>
      </w:r>
      <w:r w:rsidR="00E05D94" w:rsidRPr="00F50ADE">
        <w:rPr>
          <w:rFonts w:ascii="Times New Roman" w:hAnsi="Times New Roman" w:cs="Times New Roman"/>
          <w:sz w:val="24"/>
          <w:szCs w:val="24"/>
        </w:rPr>
        <w:t xml:space="preserve"> che hanno generato profonde differenze e disuguaglianze</w:t>
      </w:r>
      <w:r w:rsidR="000E14B1" w:rsidRPr="00F50ADE">
        <w:rPr>
          <w:rFonts w:ascii="Times New Roman" w:hAnsi="Times New Roman" w:cs="Times New Roman"/>
          <w:sz w:val="24"/>
          <w:szCs w:val="24"/>
        </w:rPr>
        <w:t>.</w:t>
      </w:r>
      <w:r w:rsidR="000808B6" w:rsidRPr="00F50ADE">
        <w:rPr>
          <w:rFonts w:ascii="Times New Roman" w:hAnsi="Times New Roman" w:cs="Times New Roman"/>
          <w:sz w:val="24"/>
          <w:szCs w:val="24"/>
        </w:rPr>
        <w:t xml:space="preserve"> </w:t>
      </w:r>
    </w:p>
    <w:p w14:paraId="0CE1368B" w14:textId="77777777" w:rsidR="00251722" w:rsidRDefault="00251722" w:rsidP="00251722"/>
    <w:p w14:paraId="3F1F0C23" w14:textId="783EA35D" w:rsidR="006D4C04" w:rsidRPr="001F334D" w:rsidRDefault="00251722" w:rsidP="00251722">
      <w:pPr>
        <w:rPr>
          <w:rFonts w:ascii="Times New Roman" w:hAnsi="Times New Roman" w:cs="Times New Roman"/>
          <w:sz w:val="24"/>
          <w:szCs w:val="24"/>
        </w:rPr>
      </w:pPr>
      <w:r w:rsidRPr="001F334D">
        <w:rPr>
          <w:rFonts w:ascii="Times New Roman" w:hAnsi="Times New Roman" w:cs="Times New Roman"/>
          <w:sz w:val="24"/>
          <w:szCs w:val="24"/>
        </w:rPr>
        <w:t>ANALISI CON RIFERIMENTO CENTRALE AL FATTORE PRODUTTIVO LAVORO</w:t>
      </w:r>
    </w:p>
    <w:p w14:paraId="10AED6C3" w14:textId="4E6067A5" w:rsidR="004A4AB6" w:rsidRPr="001F334D" w:rsidRDefault="004A4AB6" w:rsidP="002F52AC">
      <w:pPr>
        <w:jc w:val="both"/>
        <w:rPr>
          <w:rFonts w:ascii="Times New Roman" w:hAnsi="Times New Roman" w:cs="Times New Roman"/>
          <w:sz w:val="24"/>
          <w:szCs w:val="24"/>
        </w:rPr>
      </w:pPr>
      <w:r w:rsidRPr="001F334D">
        <w:rPr>
          <w:rFonts w:ascii="Times New Roman" w:hAnsi="Times New Roman" w:cs="Times New Roman"/>
          <w:sz w:val="24"/>
          <w:szCs w:val="24"/>
        </w:rPr>
        <w:t xml:space="preserve">La presente riflessione seguirà un ordine cronologico e analizzerà dei dati </w:t>
      </w:r>
      <w:r w:rsidR="00315D17" w:rsidRPr="001F334D">
        <w:rPr>
          <w:rFonts w:ascii="Times New Roman" w:hAnsi="Times New Roman" w:cs="Times New Roman"/>
          <w:sz w:val="24"/>
          <w:szCs w:val="24"/>
        </w:rPr>
        <w:t>costruendo ragionamenti attraverso confronti tra aree geografiche ed attività economiche</w:t>
      </w:r>
      <w:r w:rsidR="001F334D" w:rsidRPr="001F334D">
        <w:rPr>
          <w:rFonts w:ascii="Times New Roman" w:hAnsi="Times New Roman" w:cs="Times New Roman"/>
          <w:sz w:val="24"/>
          <w:szCs w:val="24"/>
        </w:rPr>
        <w:t>.</w:t>
      </w:r>
    </w:p>
    <w:p w14:paraId="24AE2710" w14:textId="778A5369" w:rsidR="004A4AB6" w:rsidRPr="001F334D" w:rsidRDefault="00C06A48" w:rsidP="00C06A48">
      <w:pPr>
        <w:rPr>
          <w:rFonts w:ascii="Times New Roman" w:hAnsi="Times New Roman" w:cs="Times New Roman"/>
          <w:b/>
          <w:bCs/>
          <w:sz w:val="24"/>
          <w:szCs w:val="24"/>
          <w:u w:val="single"/>
        </w:rPr>
      </w:pPr>
      <w:r w:rsidRPr="001F334D">
        <w:rPr>
          <w:rFonts w:ascii="Times New Roman" w:hAnsi="Times New Roman" w:cs="Times New Roman"/>
          <w:b/>
          <w:bCs/>
          <w:sz w:val="24"/>
          <w:szCs w:val="24"/>
          <w:u w:val="single"/>
        </w:rPr>
        <w:t xml:space="preserve">IL CONTESTO OCCUPAZIONALE </w:t>
      </w:r>
    </w:p>
    <w:p w14:paraId="730E3D73" w14:textId="78E62540" w:rsidR="005A2651" w:rsidRPr="004E130D" w:rsidRDefault="00C06A48" w:rsidP="005A2651">
      <w:pPr>
        <w:rPr>
          <w:rFonts w:ascii="Times New Roman" w:hAnsi="Times New Roman" w:cs="Times New Roman"/>
          <w:sz w:val="24"/>
          <w:szCs w:val="24"/>
        </w:rPr>
      </w:pPr>
      <w:r w:rsidRPr="004E130D">
        <w:rPr>
          <w:rFonts w:ascii="Times New Roman" w:hAnsi="Times New Roman" w:cs="Times New Roman"/>
          <w:sz w:val="24"/>
          <w:szCs w:val="24"/>
        </w:rPr>
        <w:t xml:space="preserve">La dimensione e la dinamica occupazionale di un paese è contraddistinta dalla maggioranza di </w:t>
      </w:r>
      <w:r w:rsidR="002F52AC" w:rsidRPr="004E130D">
        <w:rPr>
          <w:rFonts w:ascii="Times New Roman" w:hAnsi="Times New Roman" w:cs="Times New Roman"/>
          <w:sz w:val="24"/>
          <w:szCs w:val="24"/>
        </w:rPr>
        <w:t>alcune attività</w:t>
      </w:r>
      <w:r w:rsidRPr="004E130D">
        <w:rPr>
          <w:rFonts w:ascii="Times New Roman" w:hAnsi="Times New Roman" w:cs="Times New Roman"/>
          <w:sz w:val="24"/>
          <w:szCs w:val="24"/>
        </w:rPr>
        <w:t xml:space="preserve"> economiche e da diverse forme </w:t>
      </w:r>
      <w:r w:rsidR="002F52AC" w:rsidRPr="004E130D">
        <w:rPr>
          <w:rFonts w:ascii="Times New Roman" w:hAnsi="Times New Roman" w:cs="Times New Roman"/>
          <w:sz w:val="24"/>
          <w:szCs w:val="24"/>
        </w:rPr>
        <w:t>organizzative delle</w:t>
      </w:r>
      <w:r w:rsidRPr="004E130D">
        <w:rPr>
          <w:rFonts w:ascii="Times New Roman" w:hAnsi="Times New Roman" w:cs="Times New Roman"/>
          <w:sz w:val="24"/>
          <w:szCs w:val="24"/>
        </w:rPr>
        <w:t xml:space="preserve"> imprese.</w:t>
      </w:r>
      <w:r w:rsidR="005A2651" w:rsidRPr="004E130D">
        <w:rPr>
          <w:rFonts w:ascii="Times New Roman" w:hAnsi="Times New Roman" w:cs="Times New Roman"/>
          <w:sz w:val="24"/>
          <w:szCs w:val="24"/>
        </w:rPr>
        <w:t xml:space="preserve"> </w:t>
      </w:r>
      <w:r w:rsidR="00B607CA" w:rsidRPr="004E130D">
        <w:rPr>
          <w:rFonts w:ascii="Times New Roman" w:hAnsi="Times New Roman" w:cs="Times New Roman"/>
          <w:sz w:val="24"/>
          <w:szCs w:val="24"/>
        </w:rPr>
        <w:t>L’indagine verterà sui</w:t>
      </w:r>
      <w:r w:rsidR="005A2651" w:rsidRPr="004E130D">
        <w:rPr>
          <w:rFonts w:ascii="Times New Roman" w:hAnsi="Times New Roman" w:cs="Times New Roman"/>
          <w:sz w:val="24"/>
          <w:szCs w:val="24"/>
        </w:rPr>
        <w:t xml:space="preserve"> paesi a capitalismo maturo </w:t>
      </w:r>
      <w:r w:rsidR="00B607CA" w:rsidRPr="004E130D">
        <w:rPr>
          <w:rFonts w:ascii="Times New Roman" w:hAnsi="Times New Roman" w:cs="Times New Roman"/>
          <w:sz w:val="24"/>
          <w:szCs w:val="24"/>
        </w:rPr>
        <w:t xml:space="preserve">in cui </w:t>
      </w:r>
      <w:r w:rsidR="005A2651" w:rsidRPr="004E130D">
        <w:rPr>
          <w:rFonts w:ascii="Times New Roman" w:hAnsi="Times New Roman" w:cs="Times New Roman"/>
          <w:sz w:val="24"/>
          <w:szCs w:val="24"/>
        </w:rPr>
        <w:t xml:space="preserve">vi è una propensione al trasferimento delle attività verso il commercio e i servizi, con una conseguente riduzione dell’attività industriale e </w:t>
      </w:r>
      <w:r w:rsidR="009C6CDE" w:rsidRPr="004E130D">
        <w:rPr>
          <w:rFonts w:ascii="Times New Roman" w:hAnsi="Times New Roman" w:cs="Times New Roman"/>
          <w:sz w:val="24"/>
          <w:szCs w:val="24"/>
        </w:rPr>
        <w:t>con strutturazioni</w:t>
      </w:r>
      <w:r w:rsidR="005A2651" w:rsidRPr="004E130D">
        <w:rPr>
          <w:rFonts w:ascii="Times New Roman" w:hAnsi="Times New Roman" w:cs="Times New Roman"/>
          <w:sz w:val="24"/>
          <w:szCs w:val="24"/>
        </w:rPr>
        <w:t xml:space="preserve"> più articolate di dimensioni medio </w:t>
      </w:r>
      <w:r w:rsidR="009C6CDE" w:rsidRPr="004E130D">
        <w:rPr>
          <w:rFonts w:ascii="Times New Roman" w:hAnsi="Times New Roman" w:cs="Times New Roman"/>
          <w:sz w:val="24"/>
          <w:szCs w:val="24"/>
        </w:rPr>
        <w:t>- grandi</w:t>
      </w:r>
      <w:r w:rsidR="005A2651" w:rsidRPr="004E130D">
        <w:rPr>
          <w:rFonts w:ascii="Times New Roman" w:hAnsi="Times New Roman" w:cs="Times New Roman"/>
          <w:sz w:val="24"/>
          <w:szCs w:val="24"/>
        </w:rPr>
        <w:t>. Inoltre, esistono sempre più modalità di lavoro diversificate.</w:t>
      </w:r>
    </w:p>
    <w:p w14:paraId="0AF2743C" w14:textId="3FDEAFDA" w:rsidR="004640BA" w:rsidRPr="004E130D" w:rsidRDefault="00A76954" w:rsidP="006F53C6">
      <w:pPr>
        <w:jc w:val="both"/>
        <w:rPr>
          <w:rFonts w:ascii="Times New Roman" w:hAnsi="Times New Roman" w:cs="Times New Roman"/>
          <w:sz w:val="24"/>
          <w:szCs w:val="24"/>
        </w:rPr>
      </w:pPr>
      <w:r w:rsidRPr="004E130D">
        <w:rPr>
          <w:rFonts w:ascii="Times New Roman" w:hAnsi="Times New Roman" w:cs="Times New Roman"/>
          <w:sz w:val="24"/>
          <w:szCs w:val="24"/>
        </w:rPr>
        <w:t>Prima di tutto bisogna chiarire che l</w:t>
      </w:r>
      <w:r w:rsidR="00766201" w:rsidRPr="004E130D">
        <w:rPr>
          <w:rFonts w:ascii="Times New Roman" w:hAnsi="Times New Roman" w:cs="Times New Roman"/>
          <w:sz w:val="24"/>
          <w:szCs w:val="24"/>
        </w:rPr>
        <w:t>a forza lavoro</w:t>
      </w:r>
      <w:r w:rsidRPr="004E130D">
        <w:rPr>
          <w:rFonts w:ascii="Times New Roman" w:hAnsi="Times New Roman" w:cs="Times New Roman"/>
          <w:sz w:val="24"/>
          <w:szCs w:val="24"/>
        </w:rPr>
        <w:t xml:space="preserve"> di un paese</w:t>
      </w:r>
      <w:r w:rsidR="00766201" w:rsidRPr="004E130D">
        <w:rPr>
          <w:rFonts w:ascii="Times New Roman" w:hAnsi="Times New Roman" w:cs="Times New Roman"/>
          <w:sz w:val="24"/>
          <w:szCs w:val="24"/>
        </w:rPr>
        <w:t xml:space="preserve"> è composta da occupati </w:t>
      </w:r>
      <w:r w:rsidR="00054B0F" w:rsidRPr="004E130D">
        <w:rPr>
          <w:rFonts w:ascii="Times New Roman" w:hAnsi="Times New Roman" w:cs="Times New Roman"/>
          <w:sz w:val="24"/>
          <w:szCs w:val="24"/>
        </w:rPr>
        <w:t>e disoccupati</w:t>
      </w:r>
      <w:r w:rsidR="000F7208" w:rsidRPr="004E130D">
        <w:rPr>
          <w:rFonts w:ascii="Times New Roman" w:hAnsi="Times New Roman" w:cs="Times New Roman"/>
          <w:sz w:val="24"/>
          <w:szCs w:val="24"/>
        </w:rPr>
        <w:t xml:space="preserve"> che determinano la popolazione economicamente attiva. </w:t>
      </w:r>
      <w:r w:rsidR="006C26D5" w:rsidRPr="004E130D">
        <w:rPr>
          <w:rFonts w:ascii="Times New Roman" w:hAnsi="Times New Roman" w:cs="Times New Roman"/>
          <w:sz w:val="24"/>
          <w:szCs w:val="24"/>
        </w:rPr>
        <w:t xml:space="preserve"> In questo </w:t>
      </w:r>
      <w:r w:rsidR="00DF36E6" w:rsidRPr="004E130D">
        <w:rPr>
          <w:rFonts w:ascii="Times New Roman" w:hAnsi="Times New Roman" w:cs="Times New Roman"/>
          <w:sz w:val="24"/>
          <w:szCs w:val="24"/>
        </w:rPr>
        <w:t xml:space="preserve">elaborato </w:t>
      </w:r>
      <w:r w:rsidR="00FE6600" w:rsidRPr="004E130D">
        <w:rPr>
          <w:rFonts w:ascii="Times New Roman" w:hAnsi="Times New Roman" w:cs="Times New Roman"/>
          <w:sz w:val="24"/>
          <w:szCs w:val="24"/>
        </w:rPr>
        <w:t xml:space="preserve">ci si soffermerà sugli </w:t>
      </w:r>
      <w:r w:rsidR="00FE6600" w:rsidRPr="004E130D">
        <w:rPr>
          <w:rFonts w:ascii="Times New Roman" w:hAnsi="Times New Roman" w:cs="Times New Roman"/>
          <w:sz w:val="24"/>
          <w:szCs w:val="24"/>
        </w:rPr>
        <w:lastRenderedPageBreak/>
        <w:t>occupati</w:t>
      </w:r>
      <w:r w:rsidR="00735D09" w:rsidRPr="004E130D">
        <w:rPr>
          <w:rFonts w:ascii="Times New Roman" w:hAnsi="Times New Roman" w:cs="Times New Roman"/>
          <w:sz w:val="24"/>
          <w:szCs w:val="24"/>
        </w:rPr>
        <w:t xml:space="preserve"> che in base </w:t>
      </w:r>
      <w:r w:rsidR="004640BA" w:rsidRPr="004E130D">
        <w:rPr>
          <w:rFonts w:ascii="Times New Roman" w:hAnsi="Times New Roman" w:cs="Times New Roman"/>
          <w:sz w:val="24"/>
          <w:szCs w:val="24"/>
        </w:rPr>
        <w:t xml:space="preserve">all’Istat vengono definite come: &lt;&lt; </w:t>
      </w:r>
      <w:r w:rsidR="004640BA" w:rsidRPr="00FD530E">
        <w:rPr>
          <w:rFonts w:ascii="Times New Roman" w:hAnsi="Times New Roman" w:cs="Times New Roman"/>
          <w:i/>
          <w:iCs/>
          <w:sz w:val="24"/>
          <w:szCs w:val="24"/>
        </w:rPr>
        <w:t xml:space="preserve">Persone tra 15 e 89 anni che nella settimana di riferimento hanno svolto almeno un’ora di lavoro a fini di retribuzione o di profitto </w:t>
      </w:r>
      <w:r w:rsidR="004640BA" w:rsidRPr="004E130D">
        <w:rPr>
          <w:rFonts w:ascii="Times New Roman" w:hAnsi="Times New Roman" w:cs="Times New Roman"/>
          <w:sz w:val="24"/>
          <w:szCs w:val="24"/>
        </w:rPr>
        <w:t>&gt;&gt;</w:t>
      </w:r>
      <w:r w:rsidR="009424C1">
        <w:rPr>
          <w:rStyle w:val="Rimandonotaapidipagina"/>
          <w:rFonts w:ascii="Times New Roman" w:hAnsi="Times New Roman" w:cs="Times New Roman"/>
          <w:sz w:val="24"/>
          <w:szCs w:val="24"/>
        </w:rPr>
        <w:footnoteReference w:id="1"/>
      </w:r>
      <w:r w:rsidR="00086096" w:rsidRPr="004E130D">
        <w:rPr>
          <w:rFonts w:ascii="Times New Roman" w:hAnsi="Times New Roman" w:cs="Times New Roman"/>
          <w:sz w:val="24"/>
          <w:szCs w:val="24"/>
        </w:rPr>
        <w:t xml:space="preserve">, quindi si tratta di persone che svolgono un lavoro. </w:t>
      </w:r>
    </w:p>
    <w:p w14:paraId="32BE84A2" w14:textId="449C01B3" w:rsidR="007D3167" w:rsidRPr="004E130D" w:rsidRDefault="005C14A9" w:rsidP="007809BF">
      <w:pPr>
        <w:jc w:val="both"/>
        <w:rPr>
          <w:rFonts w:ascii="Times New Roman" w:hAnsi="Times New Roman" w:cs="Times New Roman"/>
          <w:sz w:val="24"/>
          <w:szCs w:val="24"/>
        </w:rPr>
      </w:pPr>
      <w:r w:rsidRPr="004E130D">
        <w:rPr>
          <w:rFonts w:ascii="Times New Roman" w:hAnsi="Times New Roman" w:cs="Times New Roman"/>
          <w:sz w:val="24"/>
          <w:szCs w:val="24"/>
        </w:rPr>
        <w:t>Gli occupati e la forza lavoro svolgono le loro mansioni in numerosi settori</w:t>
      </w:r>
      <w:r w:rsidR="00DA0904" w:rsidRPr="004E130D">
        <w:rPr>
          <w:rFonts w:ascii="Times New Roman" w:hAnsi="Times New Roman" w:cs="Times New Roman"/>
          <w:sz w:val="24"/>
          <w:szCs w:val="24"/>
        </w:rPr>
        <w:t>,</w:t>
      </w:r>
      <w:r w:rsidR="00992CE2" w:rsidRPr="004E130D">
        <w:rPr>
          <w:rFonts w:ascii="Times New Roman" w:hAnsi="Times New Roman" w:cs="Times New Roman"/>
          <w:sz w:val="24"/>
          <w:szCs w:val="24"/>
        </w:rPr>
        <w:t xml:space="preserve"> per agevolare l</w:t>
      </w:r>
      <w:r w:rsidR="00A4638D" w:rsidRPr="004E130D">
        <w:rPr>
          <w:rFonts w:ascii="Times New Roman" w:hAnsi="Times New Roman" w:cs="Times New Roman"/>
          <w:sz w:val="24"/>
          <w:szCs w:val="24"/>
        </w:rPr>
        <w:t xml:space="preserve">a produzione delle informazioni statistiche </w:t>
      </w:r>
      <w:r w:rsidR="0033365F" w:rsidRPr="004E130D">
        <w:rPr>
          <w:rFonts w:ascii="Times New Roman" w:hAnsi="Times New Roman" w:cs="Times New Roman"/>
          <w:sz w:val="24"/>
          <w:szCs w:val="24"/>
        </w:rPr>
        <w:t xml:space="preserve">questi ultimi </w:t>
      </w:r>
      <w:r w:rsidR="00A4638D" w:rsidRPr="004E130D">
        <w:rPr>
          <w:rFonts w:ascii="Times New Roman" w:hAnsi="Times New Roman" w:cs="Times New Roman"/>
          <w:sz w:val="24"/>
          <w:szCs w:val="24"/>
        </w:rPr>
        <w:t>sono stat</w:t>
      </w:r>
      <w:r w:rsidR="0033365F" w:rsidRPr="004E130D">
        <w:rPr>
          <w:rFonts w:ascii="Times New Roman" w:hAnsi="Times New Roman" w:cs="Times New Roman"/>
          <w:sz w:val="24"/>
          <w:szCs w:val="24"/>
        </w:rPr>
        <w:t>i</w:t>
      </w:r>
      <w:r w:rsidR="00A4638D" w:rsidRPr="004E130D">
        <w:rPr>
          <w:rFonts w:ascii="Times New Roman" w:hAnsi="Times New Roman" w:cs="Times New Roman"/>
          <w:sz w:val="24"/>
          <w:szCs w:val="24"/>
        </w:rPr>
        <w:t xml:space="preserve"> suddivis</w:t>
      </w:r>
      <w:r w:rsidR="0033365F" w:rsidRPr="004E130D">
        <w:rPr>
          <w:rFonts w:ascii="Times New Roman" w:hAnsi="Times New Roman" w:cs="Times New Roman"/>
          <w:sz w:val="24"/>
          <w:szCs w:val="24"/>
        </w:rPr>
        <w:t>i</w:t>
      </w:r>
      <w:r w:rsidR="00A4638D" w:rsidRPr="004E130D">
        <w:rPr>
          <w:rFonts w:ascii="Times New Roman" w:hAnsi="Times New Roman" w:cs="Times New Roman"/>
          <w:sz w:val="24"/>
          <w:szCs w:val="24"/>
        </w:rPr>
        <w:t xml:space="preserve"> in macrosettori economici </w:t>
      </w:r>
      <w:r w:rsidR="0033365F" w:rsidRPr="004E130D">
        <w:rPr>
          <w:rFonts w:ascii="Times New Roman" w:hAnsi="Times New Roman" w:cs="Times New Roman"/>
          <w:sz w:val="24"/>
          <w:szCs w:val="24"/>
        </w:rPr>
        <w:t xml:space="preserve">secondo una nomenclatura internazionale </w:t>
      </w:r>
      <w:r w:rsidR="002B1995" w:rsidRPr="004E130D">
        <w:rPr>
          <w:rFonts w:ascii="Times New Roman" w:hAnsi="Times New Roman" w:cs="Times New Roman"/>
          <w:sz w:val="24"/>
          <w:szCs w:val="24"/>
        </w:rPr>
        <w:t xml:space="preserve">denominata a livello europeo </w:t>
      </w:r>
      <w:proofErr w:type="spellStart"/>
      <w:r w:rsidR="002B1995" w:rsidRPr="004E130D">
        <w:rPr>
          <w:rFonts w:ascii="Times New Roman" w:hAnsi="Times New Roman" w:cs="Times New Roman"/>
          <w:sz w:val="24"/>
          <w:szCs w:val="24"/>
        </w:rPr>
        <w:t>Nace</w:t>
      </w:r>
      <w:proofErr w:type="spellEnd"/>
      <w:r w:rsidR="002B1995" w:rsidRPr="004E130D">
        <w:rPr>
          <w:rFonts w:ascii="Times New Roman" w:hAnsi="Times New Roman" w:cs="Times New Roman"/>
          <w:sz w:val="24"/>
          <w:szCs w:val="24"/>
        </w:rPr>
        <w:t xml:space="preserve"> Rev.</w:t>
      </w:r>
      <w:r w:rsidR="007D3167" w:rsidRPr="004E130D">
        <w:rPr>
          <w:rFonts w:ascii="Times New Roman" w:hAnsi="Times New Roman" w:cs="Times New Roman"/>
          <w:sz w:val="24"/>
          <w:szCs w:val="24"/>
        </w:rPr>
        <w:t>2 (</w:t>
      </w:r>
      <w:r w:rsidR="00FA2B62" w:rsidRPr="004E130D">
        <w:rPr>
          <w:rFonts w:ascii="Times New Roman" w:hAnsi="Times New Roman" w:cs="Times New Roman"/>
          <w:sz w:val="24"/>
          <w:szCs w:val="24"/>
        </w:rPr>
        <w:t xml:space="preserve">Statistical </w:t>
      </w:r>
      <w:proofErr w:type="spellStart"/>
      <w:r w:rsidR="00FA2B62" w:rsidRPr="004E130D">
        <w:rPr>
          <w:rFonts w:ascii="Times New Roman" w:hAnsi="Times New Roman" w:cs="Times New Roman"/>
          <w:sz w:val="24"/>
          <w:szCs w:val="24"/>
        </w:rPr>
        <w:t>classification</w:t>
      </w:r>
      <w:proofErr w:type="spellEnd"/>
      <w:r w:rsidR="00FA2B62" w:rsidRPr="004E130D">
        <w:rPr>
          <w:rFonts w:ascii="Times New Roman" w:hAnsi="Times New Roman" w:cs="Times New Roman"/>
          <w:sz w:val="24"/>
          <w:szCs w:val="24"/>
        </w:rPr>
        <w:t xml:space="preserve"> of </w:t>
      </w:r>
      <w:proofErr w:type="spellStart"/>
      <w:r w:rsidR="00FA2B62" w:rsidRPr="004E130D">
        <w:rPr>
          <w:rFonts w:ascii="Times New Roman" w:hAnsi="Times New Roman" w:cs="Times New Roman"/>
          <w:sz w:val="24"/>
          <w:szCs w:val="24"/>
        </w:rPr>
        <w:t>economic</w:t>
      </w:r>
      <w:proofErr w:type="spellEnd"/>
      <w:r w:rsidR="00FA2B62" w:rsidRPr="004E130D">
        <w:rPr>
          <w:rFonts w:ascii="Times New Roman" w:hAnsi="Times New Roman" w:cs="Times New Roman"/>
          <w:sz w:val="24"/>
          <w:szCs w:val="24"/>
        </w:rPr>
        <w:t xml:space="preserve"> activities in the </w:t>
      </w:r>
      <w:proofErr w:type="spellStart"/>
      <w:r w:rsidR="00FA2B62" w:rsidRPr="004E130D">
        <w:rPr>
          <w:rFonts w:ascii="Times New Roman" w:hAnsi="Times New Roman" w:cs="Times New Roman"/>
          <w:sz w:val="24"/>
          <w:szCs w:val="24"/>
        </w:rPr>
        <w:t>European</w:t>
      </w:r>
      <w:proofErr w:type="spellEnd"/>
      <w:r w:rsidR="00FA2B62" w:rsidRPr="004E130D">
        <w:rPr>
          <w:rFonts w:ascii="Times New Roman" w:hAnsi="Times New Roman" w:cs="Times New Roman"/>
          <w:sz w:val="24"/>
          <w:szCs w:val="24"/>
        </w:rPr>
        <w:t xml:space="preserve"> Community</w:t>
      </w:r>
      <w:r w:rsidR="00D75C20" w:rsidRPr="004E130D">
        <w:rPr>
          <w:rFonts w:ascii="Times New Roman" w:hAnsi="Times New Roman" w:cs="Times New Roman"/>
          <w:sz w:val="24"/>
          <w:szCs w:val="24"/>
        </w:rPr>
        <w:t>)</w:t>
      </w:r>
      <w:r w:rsidR="00F17034" w:rsidRPr="004E130D">
        <w:rPr>
          <w:rFonts w:ascii="Times New Roman" w:hAnsi="Times New Roman" w:cs="Times New Roman"/>
          <w:sz w:val="24"/>
          <w:szCs w:val="24"/>
        </w:rPr>
        <w:t xml:space="preserve">. </w:t>
      </w:r>
      <w:r w:rsidR="007D3167" w:rsidRPr="004E130D">
        <w:rPr>
          <w:rFonts w:ascii="Times New Roman" w:hAnsi="Times New Roman" w:cs="Times New Roman"/>
          <w:sz w:val="24"/>
          <w:szCs w:val="24"/>
        </w:rPr>
        <w:t xml:space="preserve">Per quanto riguarda l’Italia si farà riferimento </w:t>
      </w:r>
      <w:r w:rsidR="00B65FAA" w:rsidRPr="004E130D">
        <w:rPr>
          <w:rFonts w:ascii="Times New Roman" w:hAnsi="Times New Roman" w:cs="Times New Roman"/>
          <w:sz w:val="24"/>
          <w:szCs w:val="24"/>
        </w:rPr>
        <w:t xml:space="preserve">all’ISTAT (Istituto Nazionale di Statistica) </w:t>
      </w:r>
      <w:r w:rsidR="00F206DB" w:rsidRPr="004E130D">
        <w:rPr>
          <w:rFonts w:ascii="Times New Roman" w:hAnsi="Times New Roman" w:cs="Times New Roman"/>
          <w:sz w:val="24"/>
          <w:szCs w:val="24"/>
        </w:rPr>
        <w:t xml:space="preserve">che </w:t>
      </w:r>
      <w:r w:rsidR="00E11291" w:rsidRPr="004E130D">
        <w:rPr>
          <w:rFonts w:ascii="Times New Roman" w:hAnsi="Times New Roman" w:cs="Times New Roman"/>
          <w:sz w:val="24"/>
          <w:szCs w:val="24"/>
        </w:rPr>
        <w:t xml:space="preserve">per la produzione e </w:t>
      </w:r>
      <w:r w:rsidR="0058276E" w:rsidRPr="004E130D">
        <w:rPr>
          <w:rFonts w:ascii="Times New Roman" w:hAnsi="Times New Roman" w:cs="Times New Roman"/>
          <w:sz w:val="24"/>
          <w:szCs w:val="24"/>
        </w:rPr>
        <w:t xml:space="preserve">la </w:t>
      </w:r>
      <w:r w:rsidR="00E11291" w:rsidRPr="004E130D">
        <w:rPr>
          <w:rFonts w:ascii="Times New Roman" w:hAnsi="Times New Roman" w:cs="Times New Roman"/>
          <w:sz w:val="24"/>
          <w:szCs w:val="24"/>
        </w:rPr>
        <w:t>diffusione d</w:t>
      </w:r>
      <w:r w:rsidR="0058276E" w:rsidRPr="004E130D">
        <w:rPr>
          <w:rFonts w:ascii="Times New Roman" w:hAnsi="Times New Roman" w:cs="Times New Roman"/>
          <w:sz w:val="24"/>
          <w:szCs w:val="24"/>
        </w:rPr>
        <w:t xml:space="preserve">ei suoi dati statistici ufficiali </w:t>
      </w:r>
      <w:r w:rsidR="00F206DB" w:rsidRPr="004E130D">
        <w:rPr>
          <w:rFonts w:ascii="Times New Roman" w:hAnsi="Times New Roman" w:cs="Times New Roman"/>
          <w:sz w:val="24"/>
          <w:szCs w:val="24"/>
        </w:rPr>
        <w:t xml:space="preserve">adotta la classificazione delle </w:t>
      </w:r>
      <w:r w:rsidR="00E11291" w:rsidRPr="004E130D">
        <w:rPr>
          <w:rFonts w:ascii="Times New Roman" w:hAnsi="Times New Roman" w:cs="Times New Roman"/>
          <w:sz w:val="24"/>
          <w:szCs w:val="24"/>
        </w:rPr>
        <w:t>a</w:t>
      </w:r>
      <w:r w:rsidR="00F206DB" w:rsidRPr="004E130D">
        <w:rPr>
          <w:rFonts w:ascii="Times New Roman" w:hAnsi="Times New Roman" w:cs="Times New Roman"/>
          <w:sz w:val="24"/>
          <w:szCs w:val="24"/>
        </w:rPr>
        <w:t xml:space="preserve">ttività economiche </w:t>
      </w:r>
      <w:r w:rsidR="00E11291" w:rsidRPr="004E130D">
        <w:rPr>
          <w:rFonts w:ascii="Times New Roman" w:hAnsi="Times New Roman" w:cs="Times New Roman"/>
          <w:sz w:val="24"/>
          <w:szCs w:val="24"/>
        </w:rPr>
        <w:t xml:space="preserve">attualmente in vigore ossia </w:t>
      </w:r>
      <w:r w:rsidR="00F206DB" w:rsidRPr="004E130D">
        <w:rPr>
          <w:rFonts w:ascii="Times New Roman" w:hAnsi="Times New Roman" w:cs="Times New Roman"/>
          <w:sz w:val="24"/>
          <w:szCs w:val="24"/>
        </w:rPr>
        <w:t>ATECO</w:t>
      </w:r>
      <w:r w:rsidR="00E11291" w:rsidRPr="004E130D">
        <w:rPr>
          <w:rFonts w:ascii="Times New Roman" w:hAnsi="Times New Roman" w:cs="Times New Roman"/>
          <w:sz w:val="24"/>
          <w:szCs w:val="24"/>
        </w:rPr>
        <w:t xml:space="preserve"> 2007.</w:t>
      </w:r>
      <w:r w:rsidR="00F206DB" w:rsidRPr="004E130D">
        <w:rPr>
          <w:rFonts w:ascii="Times New Roman" w:hAnsi="Times New Roman" w:cs="Times New Roman"/>
          <w:sz w:val="24"/>
          <w:szCs w:val="24"/>
        </w:rPr>
        <w:t xml:space="preserve"> </w:t>
      </w:r>
    </w:p>
    <w:p w14:paraId="763743C1" w14:textId="77E8A2E8" w:rsidR="005C14A9" w:rsidRPr="004E130D" w:rsidRDefault="00556305" w:rsidP="001937F1">
      <w:pPr>
        <w:jc w:val="both"/>
        <w:rPr>
          <w:rFonts w:ascii="Times New Roman" w:hAnsi="Times New Roman" w:cs="Times New Roman"/>
          <w:sz w:val="24"/>
          <w:szCs w:val="24"/>
        </w:rPr>
      </w:pPr>
      <w:r w:rsidRPr="004E130D">
        <w:rPr>
          <w:rFonts w:ascii="Times New Roman" w:hAnsi="Times New Roman" w:cs="Times New Roman"/>
          <w:sz w:val="24"/>
          <w:szCs w:val="24"/>
        </w:rPr>
        <w:t xml:space="preserve">Le attività economiche sul quale si focalizzerà questa analisi sono: </w:t>
      </w:r>
    </w:p>
    <w:p w14:paraId="281D2A93" w14:textId="4E0A6994" w:rsidR="004B7097" w:rsidRPr="004E130D" w:rsidRDefault="004B7097" w:rsidP="001937F1">
      <w:pPr>
        <w:pStyle w:val="Paragrafoelenco"/>
        <w:numPr>
          <w:ilvl w:val="0"/>
          <w:numId w:val="12"/>
        </w:numPr>
        <w:jc w:val="both"/>
        <w:rPr>
          <w:rFonts w:ascii="Times New Roman" w:hAnsi="Times New Roman" w:cs="Times New Roman"/>
          <w:sz w:val="24"/>
          <w:szCs w:val="24"/>
        </w:rPr>
      </w:pPr>
      <w:r w:rsidRPr="004E130D">
        <w:rPr>
          <w:rFonts w:ascii="Times New Roman" w:hAnsi="Times New Roman" w:cs="Times New Roman"/>
          <w:sz w:val="24"/>
          <w:szCs w:val="24"/>
        </w:rPr>
        <w:t xml:space="preserve">Agricoltura, silvicoltura e pesca </w:t>
      </w:r>
    </w:p>
    <w:p w14:paraId="0081281D" w14:textId="448D7177" w:rsidR="00556305" w:rsidRPr="004E130D" w:rsidRDefault="00556305" w:rsidP="001937F1">
      <w:pPr>
        <w:pStyle w:val="Paragrafoelenco"/>
        <w:numPr>
          <w:ilvl w:val="0"/>
          <w:numId w:val="12"/>
        </w:numPr>
        <w:jc w:val="both"/>
        <w:rPr>
          <w:rFonts w:ascii="Times New Roman" w:hAnsi="Times New Roman" w:cs="Times New Roman"/>
          <w:sz w:val="24"/>
          <w:szCs w:val="24"/>
        </w:rPr>
      </w:pPr>
      <w:r w:rsidRPr="004E130D">
        <w:rPr>
          <w:rFonts w:ascii="Times New Roman" w:hAnsi="Times New Roman" w:cs="Times New Roman"/>
          <w:sz w:val="24"/>
          <w:szCs w:val="24"/>
        </w:rPr>
        <w:t>Industria</w:t>
      </w:r>
      <w:r w:rsidR="00F224DD" w:rsidRPr="004E130D">
        <w:rPr>
          <w:rFonts w:ascii="Times New Roman" w:hAnsi="Times New Roman" w:cs="Times New Roman"/>
          <w:sz w:val="24"/>
          <w:szCs w:val="24"/>
        </w:rPr>
        <w:t xml:space="preserve"> (manifattur</w:t>
      </w:r>
      <w:r w:rsidR="006F53C6" w:rsidRPr="004E130D">
        <w:rPr>
          <w:rFonts w:ascii="Times New Roman" w:hAnsi="Times New Roman" w:cs="Times New Roman"/>
          <w:sz w:val="24"/>
          <w:szCs w:val="24"/>
        </w:rPr>
        <w:t>iera</w:t>
      </w:r>
      <w:r w:rsidR="00F224DD" w:rsidRPr="004E130D">
        <w:rPr>
          <w:rFonts w:ascii="Times New Roman" w:hAnsi="Times New Roman" w:cs="Times New Roman"/>
          <w:sz w:val="24"/>
          <w:szCs w:val="24"/>
        </w:rPr>
        <w:t>, me</w:t>
      </w:r>
      <w:r w:rsidR="00951433" w:rsidRPr="004E130D">
        <w:rPr>
          <w:rFonts w:ascii="Times New Roman" w:hAnsi="Times New Roman" w:cs="Times New Roman"/>
          <w:sz w:val="24"/>
          <w:szCs w:val="24"/>
        </w:rPr>
        <w:t>talme</w:t>
      </w:r>
      <w:r w:rsidR="00F224DD" w:rsidRPr="004E130D">
        <w:rPr>
          <w:rFonts w:ascii="Times New Roman" w:hAnsi="Times New Roman" w:cs="Times New Roman"/>
          <w:sz w:val="24"/>
          <w:szCs w:val="24"/>
        </w:rPr>
        <w:t>ccanica)</w:t>
      </w:r>
    </w:p>
    <w:p w14:paraId="7BD8B3DA" w14:textId="6638158E" w:rsidR="00556305" w:rsidRPr="004E130D" w:rsidRDefault="00556305" w:rsidP="001937F1">
      <w:pPr>
        <w:pStyle w:val="Paragrafoelenco"/>
        <w:numPr>
          <w:ilvl w:val="0"/>
          <w:numId w:val="12"/>
        </w:numPr>
        <w:jc w:val="both"/>
        <w:rPr>
          <w:rFonts w:ascii="Times New Roman" w:hAnsi="Times New Roman" w:cs="Times New Roman"/>
          <w:sz w:val="24"/>
          <w:szCs w:val="24"/>
        </w:rPr>
      </w:pPr>
      <w:r w:rsidRPr="004E130D">
        <w:rPr>
          <w:rFonts w:ascii="Times New Roman" w:hAnsi="Times New Roman" w:cs="Times New Roman"/>
          <w:sz w:val="24"/>
          <w:szCs w:val="24"/>
        </w:rPr>
        <w:t>Costruzioni</w:t>
      </w:r>
    </w:p>
    <w:p w14:paraId="77E2472C" w14:textId="77EA6AA9" w:rsidR="005C14A9" w:rsidRPr="004E130D" w:rsidRDefault="00556305" w:rsidP="00C06A48">
      <w:pPr>
        <w:pStyle w:val="Paragrafoelenco"/>
        <w:numPr>
          <w:ilvl w:val="0"/>
          <w:numId w:val="12"/>
        </w:numPr>
        <w:jc w:val="both"/>
        <w:rPr>
          <w:rFonts w:ascii="Times New Roman" w:hAnsi="Times New Roman" w:cs="Times New Roman"/>
          <w:sz w:val="24"/>
          <w:szCs w:val="24"/>
        </w:rPr>
      </w:pPr>
      <w:r w:rsidRPr="004E130D">
        <w:rPr>
          <w:rFonts w:ascii="Times New Roman" w:hAnsi="Times New Roman" w:cs="Times New Roman"/>
          <w:sz w:val="24"/>
          <w:szCs w:val="24"/>
        </w:rPr>
        <w:t>Servizi</w:t>
      </w:r>
      <w:r w:rsidR="00F224DD" w:rsidRPr="004E130D">
        <w:rPr>
          <w:rFonts w:ascii="Times New Roman" w:hAnsi="Times New Roman" w:cs="Times New Roman"/>
          <w:sz w:val="24"/>
          <w:szCs w:val="24"/>
        </w:rPr>
        <w:t xml:space="preserve"> (commercio)</w:t>
      </w:r>
    </w:p>
    <w:p w14:paraId="770AD837" w14:textId="77777777" w:rsidR="00813895" w:rsidRDefault="00813895" w:rsidP="00813895">
      <w:pPr>
        <w:jc w:val="both"/>
      </w:pPr>
    </w:p>
    <w:p w14:paraId="1C278178" w14:textId="0C44D3DF" w:rsidR="00F81D68" w:rsidRPr="004E130D" w:rsidRDefault="00813895" w:rsidP="00C06A48">
      <w:pPr>
        <w:rPr>
          <w:rFonts w:ascii="Times New Roman" w:hAnsi="Times New Roman" w:cs="Times New Roman"/>
          <w:b/>
          <w:bCs/>
          <w:sz w:val="24"/>
          <w:szCs w:val="24"/>
          <w:u w:val="single"/>
        </w:rPr>
      </w:pPr>
      <w:r w:rsidRPr="004E130D">
        <w:rPr>
          <w:rFonts w:ascii="Times New Roman" w:hAnsi="Times New Roman" w:cs="Times New Roman"/>
          <w:b/>
          <w:bCs/>
          <w:sz w:val="24"/>
          <w:szCs w:val="24"/>
          <w:u w:val="single"/>
        </w:rPr>
        <w:t>ITALIA</w:t>
      </w:r>
    </w:p>
    <w:p w14:paraId="05F9DE47" w14:textId="2D14B8C7" w:rsidR="00D601C1" w:rsidRPr="00BA2943" w:rsidRDefault="00C06A48" w:rsidP="001537CF">
      <w:pPr>
        <w:jc w:val="both"/>
        <w:rPr>
          <w:rFonts w:ascii="Times New Roman" w:hAnsi="Times New Roman" w:cs="Times New Roman"/>
          <w:sz w:val="24"/>
          <w:szCs w:val="24"/>
        </w:rPr>
      </w:pPr>
      <w:r w:rsidRPr="00BA2943">
        <w:rPr>
          <w:rFonts w:ascii="Times New Roman" w:hAnsi="Times New Roman" w:cs="Times New Roman"/>
          <w:sz w:val="24"/>
          <w:szCs w:val="24"/>
        </w:rPr>
        <w:t xml:space="preserve">La struttura occupazionale italiana </w:t>
      </w:r>
      <w:r w:rsidR="00DF2B73" w:rsidRPr="00BA2943">
        <w:rPr>
          <w:rFonts w:ascii="Times New Roman" w:hAnsi="Times New Roman" w:cs="Times New Roman"/>
          <w:sz w:val="24"/>
          <w:szCs w:val="24"/>
        </w:rPr>
        <w:t xml:space="preserve">ha subito numerosi cambiamenti nel corso degli anni </w:t>
      </w:r>
      <w:r w:rsidR="00A03ADF" w:rsidRPr="00BA2943">
        <w:rPr>
          <w:rFonts w:ascii="Times New Roman" w:hAnsi="Times New Roman" w:cs="Times New Roman"/>
          <w:sz w:val="24"/>
          <w:szCs w:val="24"/>
        </w:rPr>
        <w:t>riguardo la</w:t>
      </w:r>
      <w:r w:rsidR="005B6125" w:rsidRPr="00BA2943">
        <w:rPr>
          <w:rFonts w:ascii="Times New Roman" w:hAnsi="Times New Roman" w:cs="Times New Roman"/>
          <w:sz w:val="24"/>
          <w:szCs w:val="24"/>
        </w:rPr>
        <w:t xml:space="preserve"> quota di occupati nelle determinate</w:t>
      </w:r>
      <w:r w:rsidR="00A03ADF" w:rsidRPr="00BA2943">
        <w:rPr>
          <w:rFonts w:ascii="Times New Roman" w:hAnsi="Times New Roman" w:cs="Times New Roman"/>
          <w:sz w:val="24"/>
          <w:szCs w:val="24"/>
        </w:rPr>
        <w:t xml:space="preserve"> struttur</w:t>
      </w:r>
      <w:r w:rsidR="005B6125" w:rsidRPr="00BA2943">
        <w:rPr>
          <w:rFonts w:ascii="Times New Roman" w:hAnsi="Times New Roman" w:cs="Times New Roman"/>
          <w:sz w:val="24"/>
          <w:szCs w:val="24"/>
        </w:rPr>
        <w:t>e</w:t>
      </w:r>
      <w:r w:rsidR="00A03ADF" w:rsidRPr="00BA2943">
        <w:rPr>
          <w:rFonts w:ascii="Times New Roman" w:hAnsi="Times New Roman" w:cs="Times New Roman"/>
          <w:sz w:val="24"/>
          <w:szCs w:val="24"/>
        </w:rPr>
        <w:t xml:space="preserve"> delle imprese</w:t>
      </w:r>
      <w:r w:rsidR="002803EC" w:rsidRPr="00BA2943">
        <w:rPr>
          <w:rFonts w:ascii="Times New Roman" w:hAnsi="Times New Roman" w:cs="Times New Roman"/>
          <w:sz w:val="24"/>
          <w:szCs w:val="24"/>
        </w:rPr>
        <w:t xml:space="preserve"> e</w:t>
      </w:r>
      <w:r w:rsidR="00A03ADF" w:rsidRPr="00BA2943">
        <w:rPr>
          <w:rFonts w:ascii="Times New Roman" w:hAnsi="Times New Roman" w:cs="Times New Roman"/>
          <w:sz w:val="24"/>
          <w:szCs w:val="24"/>
        </w:rPr>
        <w:t xml:space="preserve"> </w:t>
      </w:r>
      <w:r w:rsidR="009E05E7" w:rsidRPr="00BA2943">
        <w:rPr>
          <w:rFonts w:ascii="Times New Roman" w:hAnsi="Times New Roman" w:cs="Times New Roman"/>
          <w:sz w:val="24"/>
          <w:szCs w:val="24"/>
        </w:rPr>
        <w:t>nelle specifiche attività economiche</w:t>
      </w:r>
      <w:r w:rsidR="002803EC" w:rsidRPr="00BA2943">
        <w:rPr>
          <w:rFonts w:ascii="Times New Roman" w:hAnsi="Times New Roman" w:cs="Times New Roman"/>
          <w:sz w:val="24"/>
          <w:szCs w:val="24"/>
        </w:rPr>
        <w:t xml:space="preserve">, </w:t>
      </w:r>
      <w:r w:rsidR="009E05E7" w:rsidRPr="00BA2943">
        <w:rPr>
          <w:rFonts w:ascii="Times New Roman" w:hAnsi="Times New Roman" w:cs="Times New Roman"/>
          <w:sz w:val="24"/>
          <w:szCs w:val="24"/>
        </w:rPr>
        <w:t xml:space="preserve">inoltre si sono sviluppate delle evidenti disuguaglianze </w:t>
      </w:r>
      <w:r w:rsidR="00D601C1" w:rsidRPr="00BA2943">
        <w:rPr>
          <w:rFonts w:ascii="Times New Roman" w:hAnsi="Times New Roman" w:cs="Times New Roman"/>
          <w:sz w:val="24"/>
          <w:szCs w:val="24"/>
        </w:rPr>
        <w:t>che determinano una dicotomia Nord/Sud Italia.</w:t>
      </w:r>
      <w:r w:rsidR="00382CB5" w:rsidRPr="00BA2943">
        <w:rPr>
          <w:rFonts w:ascii="Times New Roman" w:hAnsi="Times New Roman" w:cs="Times New Roman"/>
          <w:sz w:val="24"/>
          <w:szCs w:val="24"/>
        </w:rPr>
        <w:t xml:space="preserve"> </w:t>
      </w:r>
      <w:r w:rsidR="001537CF" w:rsidRPr="00BA2943">
        <w:rPr>
          <w:rFonts w:ascii="Times New Roman" w:hAnsi="Times New Roman" w:cs="Times New Roman"/>
          <w:sz w:val="24"/>
          <w:szCs w:val="24"/>
        </w:rPr>
        <w:t xml:space="preserve"> </w:t>
      </w:r>
      <w:r w:rsidR="00D601C1" w:rsidRPr="00BA2943">
        <w:rPr>
          <w:rFonts w:ascii="Times New Roman" w:hAnsi="Times New Roman" w:cs="Times New Roman"/>
          <w:sz w:val="24"/>
          <w:szCs w:val="24"/>
        </w:rPr>
        <w:t>Attrave</w:t>
      </w:r>
      <w:r w:rsidR="00BB47D0" w:rsidRPr="00BA2943">
        <w:rPr>
          <w:rFonts w:ascii="Times New Roman" w:hAnsi="Times New Roman" w:cs="Times New Roman"/>
          <w:sz w:val="24"/>
          <w:szCs w:val="24"/>
        </w:rPr>
        <w:t>rso questa analisi verrà fornita una panoramica generale su tutti questi elementi grazi</w:t>
      </w:r>
      <w:r w:rsidR="008E476D" w:rsidRPr="00BA2943">
        <w:rPr>
          <w:rFonts w:ascii="Times New Roman" w:hAnsi="Times New Roman" w:cs="Times New Roman"/>
          <w:sz w:val="24"/>
          <w:szCs w:val="24"/>
        </w:rPr>
        <w:t>e</w:t>
      </w:r>
      <w:r w:rsidR="00BB47D0" w:rsidRPr="00BA2943">
        <w:rPr>
          <w:rFonts w:ascii="Times New Roman" w:hAnsi="Times New Roman" w:cs="Times New Roman"/>
          <w:sz w:val="24"/>
          <w:szCs w:val="24"/>
        </w:rPr>
        <w:t xml:space="preserve"> </w:t>
      </w:r>
      <w:r w:rsidR="008E476D" w:rsidRPr="00BA2943">
        <w:rPr>
          <w:rFonts w:ascii="Times New Roman" w:hAnsi="Times New Roman" w:cs="Times New Roman"/>
          <w:sz w:val="24"/>
          <w:szCs w:val="24"/>
        </w:rPr>
        <w:t>all’unione di più dati</w:t>
      </w:r>
      <w:r w:rsidR="00162D55" w:rsidRPr="00BA2943">
        <w:rPr>
          <w:rFonts w:ascii="Times New Roman" w:hAnsi="Times New Roman" w:cs="Times New Roman"/>
          <w:sz w:val="24"/>
          <w:szCs w:val="24"/>
        </w:rPr>
        <w:t xml:space="preserve"> proprio per monitorarne gli </w:t>
      </w:r>
      <w:r w:rsidR="00464552" w:rsidRPr="00BA2943">
        <w:rPr>
          <w:rFonts w:ascii="Times New Roman" w:hAnsi="Times New Roman" w:cs="Times New Roman"/>
          <w:sz w:val="24"/>
          <w:szCs w:val="24"/>
        </w:rPr>
        <w:t>andamen</w:t>
      </w:r>
      <w:r w:rsidR="0057788B" w:rsidRPr="00BA2943">
        <w:rPr>
          <w:rFonts w:ascii="Times New Roman" w:hAnsi="Times New Roman" w:cs="Times New Roman"/>
          <w:sz w:val="24"/>
          <w:szCs w:val="24"/>
        </w:rPr>
        <w:t xml:space="preserve">ti nelle diverse fasi temporali </w:t>
      </w:r>
      <w:r w:rsidR="00464552" w:rsidRPr="00BA2943">
        <w:rPr>
          <w:rFonts w:ascii="Times New Roman" w:hAnsi="Times New Roman" w:cs="Times New Roman"/>
          <w:sz w:val="24"/>
          <w:szCs w:val="24"/>
        </w:rPr>
        <w:t>e capire lo stato del</w:t>
      </w:r>
      <w:r w:rsidR="00162D55" w:rsidRPr="00BA2943">
        <w:rPr>
          <w:rFonts w:ascii="Times New Roman" w:hAnsi="Times New Roman" w:cs="Times New Roman"/>
          <w:sz w:val="24"/>
          <w:szCs w:val="24"/>
        </w:rPr>
        <w:t>la situazione attuale rispetto agli anni passati</w:t>
      </w:r>
      <w:r w:rsidR="00464552" w:rsidRPr="00BA2943">
        <w:rPr>
          <w:rFonts w:ascii="Times New Roman" w:hAnsi="Times New Roman" w:cs="Times New Roman"/>
          <w:sz w:val="24"/>
          <w:szCs w:val="24"/>
        </w:rPr>
        <w:t>.</w:t>
      </w:r>
    </w:p>
    <w:p w14:paraId="63BA53FE" w14:textId="2D667E3D" w:rsidR="00C06A48" w:rsidRPr="00BA2943" w:rsidRDefault="00A639FD" w:rsidP="00984C53">
      <w:pPr>
        <w:jc w:val="both"/>
        <w:rPr>
          <w:rFonts w:ascii="Times New Roman" w:hAnsi="Times New Roman" w:cs="Times New Roman"/>
          <w:sz w:val="24"/>
          <w:szCs w:val="24"/>
        </w:rPr>
      </w:pPr>
      <w:r w:rsidRPr="00BA2943">
        <w:rPr>
          <w:rFonts w:ascii="Times New Roman" w:hAnsi="Times New Roman" w:cs="Times New Roman"/>
          <w:sz w:val="24"/>
          <w:szCs w:val="24"/>
        </w:rPr>
        <w:t>Una delle prime premesse da cui partire è che l’Italia ha</w:t>
      </w:r>
      <w:r w:rsidR="002402CC" w:rsidRPr="00BA2943">
        <w:rPr>
          <w:rFonts w:ascii="Times New Roman" w:hAnsi="Times New Roman" w:cs="Times New Roman"/>
          <w:sz w:val="24"/>
          <w:szCs w:val="24"/>
        </w:rPr>
        <w:t xml:space="preserve"> spesso</w:t>
      </w:r>
      <w:r w:rsidR="003B675B" w:rsidRPr="00BA2943">
        <w:rPr>
          <w:rFonts w:ascii="Times New Roman" w:hAnsi="Times New Roman" w:cs="Times New Roman"/>
          <w:sz w:val="24"/>
          <w:szCs w:val="24"/>
        </w:rPr>
        <w:t xml:space="preserve"> sviluppato al suo interno </w:t>
      </w:r>
      <w:r w:rsidR="00C06A48" w:rsidRPr="00BA2943">
        <w:rPr>
          <w:rFonts w:ascii="Times New Roman" w:hAnsi="Times New Roman" w:cs="Times New Roman"/>
          <w:sz w:val="24"/>
          <w:szCs w:val="24"/>
        </w:rPr>
        <w:t xml:space="preserve">una </w:t>
      </w:r>
      <w:r w:rsidR="00760C55" w:rsidRPr="00BA2943">
        <w:rPr>
          <w:rFonts w:ascii="Times New Roman" w:hAnsi="Times New Roman" w:cs="Times New Roman"/>
          <w:sz w:val="24"/>
          <w:szCs w:val="24"/>
        </w:rPr>
        <w:t>connotazione caratteristica</w:t>
      </w:r>
      <w:r w:rsidR="00C06A48" w:rsidRPr="00BA2943">
        <w:rPr>
          <w:rFonts w:ascii="Times New Roman" w:hAnsi="Times New Roman" w:cs="Times New Roman"/>
          <w:sz w:val="24"/>
          <w:szCs w:val="24"/>
        </w:rPr>
        <w:t xml:space="preserve"> rispetto al panorama europeo e internazionale</w:t>
      </w:r>
      <w:r w:rsidR="004771C4" w:rsidRPr="00BA2943">
        <w:rPr>
          <w:rFonts w:ascii="Times New Roman" w:hAnsi="Times New Roman" w:cs="Times New Roman"/>
          <w:sz w:val="24"/>
          <w:szCs w:val="24"/>
        </w:rPr>
        <w:t>,</w:t>
      </w:r>
      <w:r w:rsidR="003B675B" w:rsidRPr="00BA2943">
        <w:rPr>
          <w:rFonts w:ascii="Times New Roman" w:hAnsi="Times New Roman" w:cs="Times New Roman"/>
          <w:sz w:val="24"/>
          <w:szCs w:val="24"/>
        </w:rPr>
        <w:t xml:space="preserve"> ossia la prevalenza di occupati all’interno delle </w:t>
      </w:r>
      <w:r w:rsidR="00522E13" w:rsidRPr="00BA2943">
        <w:rPr>
          <w:rFonts w:ascii="Times New Roman" w:hAnsi="Times New Roman" w:cs="Times New Roman"/>
          <w:sz w:val="24"/>
          <w:szCs w:val="24"/>
        </w:rPr>
        <w:t>micro e piccole imprese</w:t>
      </w:r>
      <w:r w:rsidR="004771C4" w:rsidRPr="00BA2943">
        <w:rPr>
          <w:rFonts w:ascii="Times New Roman" w:hAnsi="Times New Roman" w:cs="Times New Roman"/>
          <w:sz w:val="24"/>
          <w:szCs w:val="24"/>
        </w:rPr>
        <w:t xml:space="preserve"> (MPI)</w:t>
      </w:r>
      <w:r w:rsidR="00471532" w:rsidRPr="00BA2943">
        <w:rPr>
          <w:rFonts w:ascii="Times New Roman" w:hAnsi="Times New Roman" w:cs="Times New Roman"/>
          <w:sz w:val="24"/>
          <w:szCs w:val="24"/>
        </w:rPr>
        <w:t xml:space="preserve"> con meno di 20 addetti. </w:t>
      </w:r>
      <w:r w:rsidR="00F15C52" w:rsidRPr="00BA2943">
        <w:rPr>
          <w:rFonts w:ascii="Times New Roman" w:hAnsi="Times New Roman" w:cs="Times New Roman"/>
          <w:sz w:val="24"/>
          <w:szCs w:val="24"/>
        </w:rPr>
        <w:t>Per tracciarne un esempio, nel 2015</w:t>
      </w:r>
      <w:r w:rsidR="00FE29AA" w:rsidRPr="00BA2943">
        <w:rPr>
          <w:rFonts w:ascii="Times New Roman" w:hAnsi="Times New Roman" w:cs="Times New Roman"/>
          <w:sz w:val="24"/>
          <w:szCs w:val="24"/>
        </w:rPr>
        <w:t>,</w:t>
      </w:r>
      <w:r w:rsidR="00F15C52" w:rsidRPr="00BA2943">
        <w:rPr>
          <w:rFonts w:ascii="Times New Roman" w:hAnsi="Times New Roman" w:cs="Times New Roman"/>
          <w:sz w:val="24"/>
          <w:szCs w:val="24"/>
        </w:rPr>
        <w:t xml:space="preserve"> a</w:t>
      </w:r>
      <w:r w:rsidR="00C06A48" w:rsidRPr="00BA2943">
        <w:rPr>
          <w:rFonts w:ascii="Times New Roman" w:hAnsi="Times New Roman" w:cs="Times New Roman"/>
          <w:sz w:val="24"/>
          <w:szCs w:val="24"/>
        </w:rPr>
        <w:t xml:space="preserve">nalizzando le prime venti economie </w:t>
      </w:r>
      <w:r w:rsidR="00FE29AA" w:rsidRPr="00BA2943">
        <w:rPr>
          <w:rFonts w:ascii="Times New Roman" w:hAnsi="Times New Roman" w:cs="Times New Roman"/>
          <w:sz w:val="24"/>
          <w:szCs w:val="24"/>
        </w:rPr>
        <w:t xml:space="preserve">europee </w:t>
      </w:r>
      <w:r w:rsidR="00C06A48" w:rsidRPr="00BA2943">
        <w:rPr>
          <w:rFonts w:ascii="Times New Roman" w:hAnsi="Times New Roman" w:cs="Times New Roman"/>
          <w:sz w:val="24"/>
          <w:szCs w:val="24"/>
        </w:rPr>
        <w:t xml:space="preserve">di cui </w:t>
      </w:r>
      <w:r w:rsidR="00984C53" w:rsidRPr="00BA2943">
        <w:rPr>
          <w:rFonts w:ascii="Times New Roman" w:hAnsi="Times New Roman" w:cs="Times New Roman"/>
          <w:sz w:val="24"/>
          <w:szCs w:val="24"/>
        </w:rPr>
        <w:t>si dispongono</w:t>
      </w:r>
      <w:r w:rsidR="00C06A48" w:rsidRPr="00BA2943">
        <w:rPr>
          <w:rFonts w:ascii="Times New Roman" w:hAnsi="Times New Roman" w:cs="Times New Roman"/>
          <w:sz w:val="24"/>
          <w:szCs w:val="24"/>
        </w:rPr>
        <w:t xml:space="preserve"> i dati sulla struttura di impresa</w:t>
      </w:r>
      <w:r w:rsidR="00984C53" w:rsidRPr="00BA2943">
        <w:rPr>
          <w:rFonts w:ascii="Times New Roman" w:hAnsi="Times New Roman" w:cs="Times New Roman"/>
          <w:sz w:val="24"/>
          <w:szCs w:val="24"/>
        </w:rPr>
        <w:t>,</w:t>
      </w:r>
      <w:r w:rsidR="00C06A48" w:rsidRPr="00BA2943">
        <w:rPr>
          <w:rFonts w:ascii="Times New Roman" w:hAnsi="Times New Roman" w:cs="Times New Roman"/>
          <w:sz w:val="24"/>
          <w:szCs w:val="24"/>
        </w:rPr>
        <w:t xml:space="preserve"> risulta che </w:t>
      </w:r>
      <w:r w:rsidR="00984C53" w:rsidRPr="00BA2943">
        <w:rPr>
          <w:rFonts w:ascii="Times New Roman" w:hAnsi="Times New Roman" w:cs="Times New Roman"/>
          <w:sz w:val="24"/>
          <w:szCs w:val="24"/>
        </w:rPr>
        <w:t xml:space="preserve">ne </w:t>
      </w:r>
      <w:r w:rsidR="00120544" w:rsidRPr="00BA2943">
        <w:rPr>
          <w:rFonts w:ascii="Times New Roman" w:hAnsi="Times New Roman" w:cs="Times New Roman"/>
          <w:sz w:val="24"/>
          <w:szCs w:val="24"/>
        </w:rPr>
        <w:t>è alla</w:t>
      </w:r>
      <w:r w:rsidR="00C06A48" w:rsidRPr="00BA2943">
        <w:rPr>
          <w:rFonts w:ascii="Times New Roman" w:hAnsi="Times New Roman" w:cs="Times New Roman"/>
          <w:sz w:val="24"/>
          <w:szCs w:val="24"/>
        </w:rPr>
        <w:t xml:space="preserve"> guida </w:t>
      </w:r>
      <w:r w:rsidR="00984C53" w:rsidRPr="00BA2943">
        <w:rPr>
          <w:rFonts w:ascii="Times New Roman" w:hAnsi="Times New Roman" w:cs="Times New Roman"/>
          <w:sz w:val="24"/>
          <w:szCs w:val="24"/>
        </w:rPr>
        <w:t>con una</w:t>
      </w:r>
      <w:r w:rsidR="00C06A48" w:rsidRPr="00BA2943">
        <w:rPr>
          <w:rFonts w:ascii="Times New Roman" w:hAnsi="Times New Roman" w:cs="Times New Roman"/>
          <w:sz w:val="24"/>
          <w:szCs w:val="24"/>
        </w:rPr>
        <w:t xml:space="preserve"> quota di occupati pari al 57,5% del totale nazionale.</w:t>
      </w:r>
    </w:p>
    <w:p w14:paraId="144CB9B9" w14:textId="06FBFCDA" w:rsidR="00C06A48" w:rsidRPr="00BA2943" w:rsidRDefault="00C06A48" w:rsidP="00120544">
      <w:pPr>
        <w:jc w:val="both"/>
        <w:rPr>
          <w:rFonts w:ascii="Times New Roman" w:hAnsi="Times New Roman" w:cs="Times New Roman"/>
          <w:sz w:val="24"/>
          <w:szCs w:val="24"/>
        </w:rPr>
      </w:pPr>
      <w:r w:rsidRPr="00BA2943">
        <w:rPr>
          <w:rFonts w:ascii="Times New Roman" w:hAnsi="Times New Roman" w:cs="Times New Roman"/>
          <w:sz w:val="24"/>
          <w:szCs w:val="24"/>
        </w:rPr>
        <w:t>Secondo numerosi rapporti</w:t>
      </w:r>
      <w:r w:rsidR="00984C53" w:rsidRPr="00BA2943">
        <w:rPr>
          <w:rFonts w:ascii="Times New Roman" w:hAnsi="Times New Roman" w:cs="Times New Roman"/>
          <w:sz w:val="24"/>
          <w:szCs w:val="24"/>
        </w:rPr>
        <w:t xml:space="preserve"> recenti</w:t>
      </w:r>
      <w:r w:rsidRPr="00BA2943">
        <w:rPr>
          <w:rFonts w:ascii="Times New Roman" w:hAnsi="Times New Roman" w:cs="Times New Roman"/>
          <w:sz w:val="24"/>
          <w:szCs w:val="24"/>
        </w:rPr>
        <w:t>, a</w:t>
      </w:r>
      <w:r w:rsidR="00984C53" w:rsidRPr="00BA2943">
        <w:rPr>
          <w:rFonts w:ascii="Times New Roman" w:hAnsi="Times New Roman" w:cs="Times New Roman"/>
          <w:sz w:val="24"/>
          <w:szCs w:val="24"/>
        </w:rPr>
        <w:t>d</w:t>
      </w:r>
      <w:r w:rsidRPr="00BA2943">
        <w:rPr>
          <w:rFonts w:ascii="Times New Roman" w:hAnsi="Times New Roman" w:cs="Times New Roman"/>
          <w:sz w:val="24"/>
          <w:szCs w:val="24"/>
        </w:rPr>
        <w:t xml:space="preserve"> oggi, </w:t>
      </w:r>
      <w:r w:rsidR="00120544" w:rsidRPr="00BA2943">
        <w:rPr>
          <w:rFonts w:ascii="Times New Roman" w:hAnsi="Times New Roman" w:cs="Times New Roman"/>
          <w:sz w:val="24"/>
          <w:szCs w:val="24"/>
        </w:rPr>
        <w:t>il paese</w:t>
      </w:r>
      <w:r w:rsidRPr="00BA2943">
        <w:rPr>
          <w:rFonts w:ascii="Times New Roman" w:hAnsi="Times New Roman" w:cs="Times New Roman"/>
          <w:sz w:val="24"/>
          <w:szCs w:val="24"/>
        </w:rPr>
        <w:t xml:space="preserve"> è un sistema costituito in larga misura da piccole e medie imprese ma poco propense ad investire in nuove tecnologie digitali, in ricerca e sviluppo e in capitale umano.</w:t>
      </w:r>
    </w:p>
    <w:p w14:paraId="598791AA" w14:textId="40C73C2D" w:rsidR="006E28B1" w:rsidRPr="00BA2943" w:rsidRDefault="006E28B1" w:rsidP="00120544">
      <w:pPr>
        <w:jc w:val="both"/>
        <w:rPr>
          <w:rFonts w:ascii="Times New Roman" w:hAnsi="Times New Roman" w:cs="Times New Roman"/>
          <w:sz w:val="24"/>
          <w:szCs w:val="24"/>
        </w:rPr>
      </w:pPr>
      <w:r w:rsidRPr="00BA2943">
        <w:rPr>
          <w:rFonts w:ascii="Times New Roman" w:hAnsi="Times New Roman" w:cs="Times New Roman"/>
          <w:sz w:val="24"/>
          <w:szCs w:val="24"/>
        </w:rPr>
        <w:t>È quindi necessario tracciare un percorso in ordine cronologico proprio riguardo le quote di occupati nelle strutture delle imprese e le quote di occupati nei vari settori economici.</w:t>
      </w:r>
    </w:p>
    <w:p w14:paraId="1692F4B7" w14:textId="6F033047" w:rsidR="00C06A48" w:rsidRPr="00CC49E8" w:rsidRDefault="00DC2904" w:rsidP="00B65B5A">
      <w:pPr>
        <w:jc w:val="both"/>
        <w:rPr>
          <w:rFonts w:ascii="Times New Roman" w:hAnsi="Times New Roman" w:cs="Times New Roman"/>
          <w:sz w:val="24"/>
          <w:szCs w:val="24"/>
        </w:rPr>
      </w:pPr>
      <w:r w:rsidRPr="00CC49E8">
        <w:rPr>
          <w:rFonts w:ascii="Times New Roman" w:hAnsi="Times New Roman" w:cs="Times New Roman"/>
          <w:sz w:val="24"/>
          <w:szCs w:val="24"/>
        </w:rPr>
        <w:t xml:space="preserve">Nel </w:t>
      </w:r>
      <w:r w:rsidR="00C06A48" w:rsidRPr="00CC49E8">
        <w:rPr>
          <w:rFonts w:ascii="Times New Roman" w:hAnsi="Times New Roman" w:cs="Times New Roman"/>
          <w:b/>
          <w:bCs/>
          <w:sz w:val="24"/>
          <w:szCs w:val="24"/>
        </w:rPr>
        <w:t>2012</w:t>
      </w:r>
      <w:r w:rsidR="00586671" w:rsidRPr="00CC49E8">
        <w:rPr>
          <w:rFonts w:ascii="Times New Roman" w:hAnsi="Times New Roman" w:cs="Times New Roman"/>
          <w:b/>
          <w:bCs/>
          <w:sz w:val="24"/>
          <w:szCs w:val="24"/>
        </w:rPr>
        <w:t xml:space="preserve"> l</w:t>
      </w:r>
      <w:r w:rsidR="00C06A48" w:rsidRPr="00CC49E8">
        <w:rPr>
          <w:rFonts w:ascii="Times New Roman" w:hAnsi="Times New Roman" w:cs="Times New Roman"/>
          <w:sz w:val="24"/>
          <w:szCs w:val="24"/>
        </w:rPr>
        <w:t>e MPI erano 4.222.442</w:t>
      </w:r>
      <w:r w:rsidR="00C933E2" w:rsidRPr="00CC49E8">
        <w:rPr>
          <w:rFonts w:ascii="Times New Roman" w:hAnsi="Times New Roman" w:cs="Times New Roman"/>
          <w:sz w:val="24"/>
          <w:szCs w:val="24"/>
        </w:rPr>
        <w:t>:</w:t>
      </w:r>
      <w:r w:rsidR="00C06A48" w:rsidRPr="00CC49E8">
        <w:rPr>
          <w:rFonts w:ascii="Times New Roman" w:hAnsi="Times New Roman" w:cs="Times New Roman"/>
          <w:sz w:val="24"/>
          <w:szCs w:val="24"/>
        </w:rPr>
        <w:t xml:space="preserve"> rappresentavano il 98,3% </w:t>
      </w:r>
      <w:r w:rsidR="00F73722" w:rsidRPr="00CC49E8">
        <w:rPr>
          <w:rFonts w:ascii="Times New Roman" w:hAnsi="Times New Roman" w:cs="Times New Roman"/>
          <w:sz w:val="24"/>
          <w:szCs w:val="24"/>
        </w:rPr>
        <w:t>delle imprese</w:t>
      </w:r>
      <w:r w:rsidR="00C06A48" w:rsidRPr="00CC49E8">
        <w:rPr>
          <w:rFonts w:ascii="Times New Roman" w:hAnsi="Times New Roman" w:cs="Times New Roman"/>
          <w:sz w:val="24"/>
          <w:szCs w:val="24"/>
        </w:rPr>
        <w:t xml:space="preserve">, davano lavoro a 9.197.217 addetti di cui 4.360.617 </w:t>
      </w:r>
      <w:r w:rsidR="00B65B5A" w:rsidRPr="00CC49E8">
        <w:rPr>
          <w:rFonts w:ascii="Times New Roman" w:hAnsi="Times New Roman" w:cs="Times New Roman"/>
          <w:sz w:val="24"/>
          <w:szCs w:val="24"/>
        </w:rPr>
        <w:t>erano dipendenti</w:t>
      </w:r>
      <w:r w:rsidR="00C06A48" w:rsidRPr="00CC49E8">
        <w:rPr>
          <w:rFonts w:ascii="Times New Roman" w:hAnsi="Times New Roman" w:cs="Times New Roman"/>
          <w:sz w:val="24"/>
          <w:szCs w:val="24"/>
        </w:rPr>
        <w:t xml:space="preserve">, generavano 1.079 miliardi di euro di fatturato </w:t>
      </w:r>
      <w:r w:rsidR="00B65B5A" w:rsidRPr="00CC49E8">
        <w:rPr>
          <w:rFonts w:ascii="Times New Roman" w:hAnsi="Times New Roman" w:cs="Times New Roman"/>
          <w:sz w:val="24"/>
          <w:szCs w:val="24"/>
        </w:rPr>
        <w:t>e producevano</w:t>
      </w:r>
      <w:r w:rsidR="00C06A48" w:rsidRPr="00CC49E8">
        <w:rPr>
          <w:rFonts w:ascii="Times New Roman" w:hAnsi="Times New Roman" w:cs="Times New Roman"/>
          <w:sz w:val="24"/>
          <w:szCs w:val="24"/>
        </w:rPr>
        <w:t xml:space="preserve"> valore aggiunto per 277,1 miliardi di euro.</w:t>
      </w:r>
      <w:r w:rsidR="00EF0C2F" w:rsidRPr="00CC49E8">
        <w:rPr>
          <w:rFonts w:ascii="Times New Roman" w:hAnsi="Times New Roman" w:cs="Times New Roman"/>
          <w:sz w:val="24"/>
          <w:szCs w:val="24"/>
        </w:rPr>
        <w:t xml:space="preserve"> </w:t>
      </w:r>
      <w:r w:rsidR="00F73722" w:rsidRPr="00CC49E8">
        <w:rPr>
          <w:rFonts w:ascii="Times New Roman" w:hAnsi="Times New Roman" w:cs="Times New Roman"/>
          <w:sz w:val="24"/>
          <w:szCs w:val="24"/>
        </w:rPr>
        <w:t>La loro s</w:t>
      </w:r>
      <w:r w:rsidR="00C06A48" w:rsidRPr="00CC49E8">
        <w:rPr>
          <w:rFonts w:ascii="Times New Roman" w:hAnsi="Times New Roman" w:cs="Times New Roman"/>
          <w:sz w:val="24"/>
          <w:szCs w:val="24"/>
        </w:rPr>
        <w:t>uddivisione per tipologie d’impresa e are</w:t>
      </w:r>
      <w:r w:rsidR="00F73722" w:rsidRPr="00CC49E8">
        <w:rPr>
          <w:rFonts w:ascii="Times New Roman" w:hAnsi="Times New Roman" w:cs="Times New Roman"/>
          <w:sz w:val="24"/>
          <w:szCs w:val="24"/>
        </w:rPr>
        <w:t>e regionali era</w:t>
      </w:r>
      <w:r w:rsidR="00C06A48" w:rsidRPr="00CC49E8">
        <w:rPr>
          <w:rFonts w:ascii="Times New Roman" w:hAnsi="Times New Roman" w:cs="Times New Roman"/>
          <w:sz w:val="24"/>
          <w:szCs w:val="24"/>
        </w:rPr>
        <w:t>:</w:t>
      </w:r>
    </w:p>
    <w:p w14:paraId="19EBED81" w14:textId="76A069DA" w:rsidR="00B65B5A" w:rsidRPr="00CC49E8" w:rsidRDefault="00B65B5A" w:rsidP="00B65B5A">
      <w:pPr>
        <w:numPr>
          <w:ilvl w:val="0"/>
          <w:numId w:val="1"/>
        </w:numPr>
        <w:rPr>
          <w:rFonts w:ascii="Times New Roman" w:hAnsi="Times New Roman" w:cs="Times New Roman"/>
          <w:sz w:val="24"/>
          <w:szCs w:val="24"/>
        </w:rPr>
      </w:pPr>
      <w:r w:rsidRPr="00CC49E8">
        <w:rPr>
          <w:rFonts w:ascii="Times New Roman" w:hAnsi="Times New Roman" w:cs="Times New Roman"/>
          <w:sz w:val="24"/>
          <w:szCs w:val="24"/>
        </w:rPr>
        <w:t xml:space="preserve">Nord: grandi imprese industriali  </w:t>
      </w:r>
    </w:p>
    <w:p w14:paraId="1EC2D8CA" w14:textId="5BC43EE2" w:rsidR="00C06A48" w:rsidRPr="00CC49E8" w:rsidRDefault="00C06A48" w:rsidP="00C06A48">
      <w:pPr>
        <w:numPr>
          <w:ilvl w:val="0"/>
          <w:numId w:val="1"/>
        </w:numPr>
        <w:rPr>
          <w:rFonts w:ascii="Times New Roman" w:hAnsi="Times New Roman" w:cs="Times New Roman"/>
          <w:sz w:val="24"/>
          <w:szCs w:val="24"/>
        </w:rPr>
      </w:pPr>
      <w:r w:rsidRPr="00CC49E8">
        <w:rPr>
          <w:rFonts w:ascii="Times New Roman" w:hAnsi="Times New Roman" w:cs="Times New Roman"/>
          <w:sz w:val="24"/>
          <w:szCs w:val="24"/>
        </w:rPr>
        <w:lastRenderedPageBreak/>
        <w:t>Centro: grandi imprese di servizi, micro-industria e piccola (10-49 addetti)</w:t>
      </w:r>
    </w:p>
    <w:p w14:paraId="34037BB9" w14:textId="3A347360" w:rsidR="00C06A48" w:rsidRPr="00CC49E8" w:rsidRDefault="00C06A48" w:rsidP="00C06A48">
      <w:pPr>
        <w:numPr>
          <w:ilvl w:val="0"/>
          <w:numId w:val="1"/>
        </w:numPr>
        <w:rPr>
          <w:rFonts w:ascii="Times New Roman" w:hAnsi="Times New Roman" w:cs="Times New Roman"/>
          <w:sz w:val="24"/>
          <w:szCs w:val="24"/>
        </w:rPr>
      </w:pPr>
      <w:r w:rsidRPr="00CC49E8">
        <w:rPr>
          <w:rFonts w:ascii="Times New Roman" w:hAnsi="Times New Roman" w:cs="Times New Roman"/>
          <w:sz w:val="24"/>
          <w:szCs w:val="24"/>
        </w:rPr>
        <w:t xml:space="preserve">Sud: </w:t>
      </w:r>
      <w:r w:rsidR="0003358A" w:rsidRPr="00CC49E8">
        <w:rPr>
          <w:rFonts w:ascii="Times New Roman" w:hAnsi="Times New Roman" w:cs="Times New Roman"/>
          <w:sz w:val="24"/>
          <w:szCs w:val="24"/>
        </w:rPr>
        <w:t>microimpresa</w:t>
      </w:r>
      <w:r w:rsidRPr="00CC49E8">
        <w:rPr>
          <w:rFonts w:ascii="Times New Roman" w:hAnsi="Times New Roman" w:cs="Times New Roman"/>
          <w:sz w:val="24"/>
          <w:szCs w:val="24"/>
        </w:rPr>
        <w:t xml:space="preserve"> nel settore delle industrie e dei servizi</w:t>
      </w:r>
    </w:p>
    <w:p w14:paraId="2CE08FC1" w14:textId="03137BB2" w:rsidR="00C06A48" w:rsidRPr="00CC49E8" w:rsidRDefault="00C06A48" w:rsidP="00743FCF">
      <w:pPr>
        <w:jc w:val="both"/>
        <w:rPr>
          <w:rFonts w:ascii="Times New Roman" w:hAnsi="Times New Roman" w:cs="Times New Roman"/>
          <w:sz w:val="24"/>
          <w:szCs w:val="24"/>
        </w:rPr>
      </w:pPr>
      <w:r w:rsidRPr="00CC49E8">
        <w:rPr>
          <w:rFonts w:ascii="Times New Roman" w:hAnsi="Times New Roman" w:cs="Times New Roman"/>
          <w:sz w:val="24"/>
          <w:szCs w:val="24"/>
        </w:rPr>
        <w:t>In generale</w:t>
      </w:r>
      <w:r w:rsidR="0003358A" w:rsidRPr="00CC49E8">
        <w:rPr>
          <w:rFonts w:ascii="Times New Roman" w:hAnsi="Times New Roman" w:cs="Times New Roman"/>
          <w:sz w:val="24"/>
          <w:szCs w:val="24"/>
        </w:rPr>
        <w:t>,</w:t>
      </w:r>
      <w:r w:rsidRPr="00CC49E8">
        <w:rPr>
          <w:rFonts w:ascii="Times New Roman" w:hAnsi="Times New Roman" w:cs="Times New Roman"/>
          <w:sz w:val="24"/>
          <w:szCs w:val="24"/>
        </w:rPr>
        <w:t xml:space="preserve"> i dati ufficiali evidenziano </w:t>
      </w:r>
      <w:proofErr w:type="gramStart"/>
      <w:r w:rsidRPr="00CC49E8">
        <w:rPr>
          <w:rFonts w:ascii="Times New Roman" w:hAnsi="Times New Roman" w:cs="Times New Roman"/>
          <w:sz w:val="24"/>
          <w:szCs w:val="24"/>
        </w:rPr>
        <w:t>un trend</w:t>
      </w:r>
      <w:proofErr w:type="gramEnd"/>
      <w:r w:rsidRPr="00CC49E8">
        <w:rPr>
          <w:rFonts w:ascii="Times New Roman" w:hAnsi="Times New Roman" w:cs="Times New Roman"/>
          <w:sz w:val="24"/>
          <w:szCs w:val="24"/>
        </w:rPr>
        <w:t xml:space="preserve"> al ribasso dell’occupazione </w:t>
      </w:r>
      <w:r w:rsidR="00915774" w:rsidRPr="00CC49E8">
        <w:rPr>
          <w:rFonts w:ascii="Times New Roman" w:hAnsi="Times New Roman" w:cs="Times New Roman"/>
          <w:sz w:val="24"/>
          <w:szCs w:val="24"/>
        </w:rPr>
        <w:t>n</w:t>
      </w:r>
      <w:r w:rsidRPr="00CC49E8">
        <w:rPr>
          <w:rFonts w:ascii="Times New Roman" w:hAnsi="Times New Roman" w:cs="Times New Roman"/>
          <w:sz w:val="24"/>
          <w:szCs w:val="24"/>
        </w:rPr>
        <w:t>elle grandi imprese</w:t>
      </w:r>
      <w:r w:rsidR="00915774" w:rsidRPr="00CC49E8">
        <w:rPr>
          <w:rFonts w:ascii="Times New Roman" w:hAnsi="Times New Roman" w:cs="Times New Roman"/>
          <w:sz w:val="24"/>
          <w:szCs w:val="24"/>
        </w:rPr>
        <w:t>,</w:t>
      </w:r>
      <w:r w:rsidR="00A541AD" w:rsidRPr="00CC49E8">
        <w:rPr>
          <w:rFonts w:ascii="Times New Roman" w:hAnsi="Times New Roman" w:cs="Times New Roman"/>
          <w:sz w:val="24"/>
          <w:szCs w:val="24"/>
        </w:rPr>
        <w:t xml:space="preserve"> in quanto</w:t>
      </w:r>
      <w:r w:rsidRPr="00CC49E8">
        <w:rPr>
          <w:rFonts w:ascii="Times New Roman" w:hAnsi="Times New Roman" w:cs="Times New Roman"/>
          <w:sz w:val="24"/>
          <w:szCs w:val="24"/>
        </w:rPr>
        <w:t xml:space="preserve"> la percentuale di operai</w:t>
      </w:r>
      <w:r w:rsidR="00A541AD" w:rsidRPr="00CC49E8">
        <w:rPr>
          <w:rFonts w:ascii="Times New Roman" w:hAnsi="Times New Roman" w:cs="Times New Roman"/>
          <w:sz w:val="24"/>
          <w:szCs w:val="24"/>
        </w:rPr>
        <w:t xml:space="preserve"> che </w:t>
      </w:r>
      <w:r w:rsidR="004F1C54" w:rsidRPr="00CC49E8">
        <w:rPr>
          <w:rFonts w:ascii="Times New Roman" w:hAnsi="Times New Roman" w:cs="Times New Roman"/>
          <w:sz w:val="24"/>
          <w:szCs w:val="24"/>
        </w:rPr>
        <w:t>furono</w:t>
      </w:r>
      <w:r w:rsidRPr="00CC49E8">
        <w:rPr>
          <w:rFonts w:ascii="Times New Roman" w:hAnsi="Times New Roman" w:cs="Times New Roman"/>
          <w:sz w:val="24"/>
          <w:szCs w:val="24"/>
        </w:rPr>
        <w:t xml:space="preserve"> </w:t>
      </w:r>
      <w:r w:rsidR="004F1C54" w:rsidRPr="00CC49E8">
        <w:rPr>
          <w:rFonts w:ascii="Times New Roman" w:hAnsi="Times New Roman" w:cs="Times New Roman"/>
          <w:sz w:val="24"/>
          <w:szCs w:val="24"/>
        </w:rPr>
        <w:t xml:space="preserve">licenziati </w:t>
      </w:r>
      <w:r w:rsidRPr="00CC49E8">
        <w:rPr>
          <w:rFonts w:ascii="Times New Roman" w:hAnsi="Times New Roman" w:cs="Times New Roman"/>
          <w:sz w:val="24"/>
          <w:szCs w:val="24"/>
        </w:rPr>
        <w:t xml:space="preserve">dall’inizio della fase più profonda della crisi del 2007 </w:t>
      </w:r>
      <w:r w:rsidR="003306EE" w:rsidRPr="00CC49E8">
        <w:rPr>
          <w:rFonts w:ascii="Times New Roman" w:hAnsi="Times New Roman" w:cs="Times New Roman"/>
          <w:sz w:val="24"/>
          <w:szCs w:val="24"/>
        </w:rPr>
        <w:t xml:space="preserve">fu </w:t>
      </w:r>
      <w:r w:rsidRPr="00CC49E8">
        <w:rPr>
          <w:rFonts w:ascii="Times New Roman" w:hAnsi="Times New Roman" w:cs="Times New Roman"/>
          <w:sz w:val="24"/>
          <w:szCs w:val="24"/>
        </w:rPr>
        <w:t xml:space="preserve">dell’8,5% e il numero sale se si </w:t>
      </w:r>
      <w:r w:rsidR="00743FCF" w:rsidRPr="00CC49E8">
        <w:rPr>
          <w:rFonts w:ascii="Times New Roman" w:hAnsi="Times New Roman" w:cs="Times New Roman"/>
          <w:sz w:val="24"/>
          <w:szCs w:val="24"/>
        </w:rPr>
        <w:t xml:space="preserve">prende in considerazione anche </w:t>
      </w:r>
      <w:r w:rsidRPr="00CC49E8">
        <w:rPr>
          <w:rFonts w:ascii="Times New Roman" w:hAnsi="Times New Roman" w:cs="Times New Roman"/>
          <w:sz w:val="24"/>
          <w:szCs w:val="24"/>
        </w:rPr>
        <w:t>la manifattura (</w:t>
      </w:r>
      <w:r w:rsidR="00743FCF" w:rsidRPr="00CC49E8">
        <w:rPr>
          <w:rFonts w:ascii="Times New Roman" w:hAnsi="Times New Roman" w:cs="Times New Roman"/>
          <w:sz w:val="24"/>
          <w:szCs w:val="24"/>
        </w:rPr>
        <w:t>si arriva</w:t>
      </w:r>
      <w:r w:rsidRPr="00CC49E8">
        <w:rPr>
          <w:rFonts w:ascii="Times New Roman" w:hAnsi="Times New Roman" w:cs="Times New Roman"/>
          <w:sz w:val="24"/>
          <w:szCs w:val="24"/>
        </w:rPr>
        <w:t xml:space="preserve"> al 12,5%).</w:t>
      </w:r>
    </w:p>
    <w:p w14:paraId="36CDF8C3" w14:textId="3FB9AFE8" w:rsidR="00C06A48" w:rsidRPr="00DF1BAD" w:rsidRDefault="00737D5E" w:rsidP="00296742">
      <w:pPr>
        <w:jc w:val="both"/>
        <w:rPr>
          <w:rFonts w:ascii="Times New Roman" w:hAnsi="Times New Roman" w:cs="Times New Roman"/>
          <w:sz w:val="24"/>
          <w:szCs w:val="24"/>
        </w:rPr>
      </w:pPr>
      <w:r w:rsidRPr="00DF1BAD">
        <w:rPr>
          <w:rFonts w:ascii="Times New Roman" w:hAnsi="Times New Roman" w:cs="Times New Roman"/>
          <w:sz w:val="24"/>
          <w:szCs w:val="24"/>
        </w:rPr>
        <w:t>Anche n</w:t>
      </w:r>
      <w:r w:rsidR="007704D3" w:rsidRPr="00DF1BAD">
        <w:rPr>
          <w:rFonts w:ascii="Times New Roman" w:hAnsi="Times New Roman" w:cs="Times New Roman"/>
          <w:sz w:val="24"/>
          <w:szCs w:val="24"/>
        </w:rPr>
        <w:t xml:space="preserve">ell’anno successivo, nel </w:t>
      </w:r>
      <w:r w:rsidR="00C06A48" w:rsidRPr="00DF1BAD">
        <w:rPr>
          <w:rFonts w:ascii="Times New Roman" w:hAnsi="Times New Roman" w:cs="Times New Roman"/>
          <w:b/>
          <w:bCs/>
          <w:sz w:val="24"/>
          <w:szCs w:val="24"/>
        </w:rPr>
        <w:t>2013</w:t>
      </w:r>
      <w:r w:rsidR="007704D3" w:rsidRPr="00DF1BAD">
        <w:rPr>
          <w:rFonts w:ascii="Times New Roman" w:hAnsi="Times New Roman" w:cs="Times New Roman"/>
          <w:b/>
          <w:bCs/>
          <w:sz w:val="24"/>
          <w:szCs w:val="24"/>
        </w:rPr>
        <w:t>, i</w:t>
      </w:r>
      <w:r w:rsidR="00C06A48" w:rsidRPr="00DF1BAD">
        <w:rPr>
          <w:rFonts w:ascii="Times New Roman" w:hAnsi="Times New Roman" w:cs="Times New Roman"/>
          <w:sz w:val="24"/>
          <w:szCs w:val="24"/>
        </w:rPr>
        <w:t xml:space="preserve">l numero di occupati nelle aziende con almeno 500 dipendenti era diminuito. Il dato generale sempre secondo </w:t>
      </w:r>
      <w:r w:rsidR="00E162F5" w:rsidRPr="00DF1BAD">
        <w:rPr>
          <w:rFonts w:ascii="Times New Roman" w:hAnsi="Times New Roman" w:cs="Times New Roman"/>
          <w:sz w:val="24"/>
          <w:szCs w:val="24"/>
        </w:rPr>
        <w:t>fonti ISTAT</w:t>
      </w:r>
      <w:r w:rsidR="00C06A48" w:rsidRPr="00DF1BAD">
        <w:rPr>
          <w:rFonts w:ascii="Times New Roman" w:hAnsi="Times New Roman" w:cs="Times New Roman"/>
          <w:sz w:val="24"/>
          <w:szCs w:val="24"/>
        </w:rPr>
        <w:t xml:space="preserve"> rilevava</w:t>
      </w:r>
      <w:r w:rsidR="00E162F5" w:rsidRPr="00DF1BAD">
        <w:rPr>
          <w:rFonts w:ascii="Times New Roman" w:hAnsi="Times New Roman" w:cs="Times New Roman"/>
          <w:sz w:val="24"/>
          <w:szCs w:val="24"/>
        </w:rPr>
        <w:t xml:space="preserve"> </w:t>
      </w:r>
      <w:r w:rsidR="009A4053" w:rsidRPr="00DF1BAD">
        <w:rPr>
          <w:rFonts w:ascii="Times New Roman" w:hAnsi="Times New Roman" w:cs="Times New Roman"/>
          <w:sz w:val="24"/>
          <w:szCs w:val="24"/>
        </w:rPr>
        <w:t>che: il</w:t>
      </w:r>
      <w:r w:rsidR="00C06A48" w:rsidRPr="00DF1BAD">
        <w:rPr>
          <w:rFonts w:ascii="Times New Roman" w:hAnsi="Times New Roman" w:cs="Times New Roman"/>
          <w:sz w:val="24"/>
          <w:szCs w:val="24"/>
        </w:rPr>
        <w:t xml:space="preserve"> 3,6% della forza lavoro era </w:t>
      </w:r>
      <w:r w:rsidR="00296742" w:rsidRPr="00DF1BAD">
        <w:rPr>
          <w:rFonts w:ascii="Times New Roman" w:hAnsi="Times New Roman" w:cs="Times New Roman"/>
          <w:sz w:val="24"/>
          <w:szCs w:val="24"/>
        </w:rPr>
        <w:t>occupata nell’agricoltura</w:t>
      </w:r>
      <w:r w:rsidR="00C06A48" w:rsidRPr="00DF1BAD">
        <w:rPr>
          <w:rFonts w:ascii="Times New Roman" w:hAnsi="Times New Roman" w:cs="Times New Roman"/>
          <w:sz w:val="24"/>
          <w:szCs w:val="24"/>
        </w:rPr>
        <w:t xml:space="preserve">, il 27,3% nell'industria ed il 69,1% nei servizi. </w:t>
      </w:r>
      <w:r w:rsidR="009A4053" w:rsidRPr="00DF1BAD">
        <w:rPr>
          <w:rFonts w:ascii="Times New Roman" w:hAnsi="Times New Roman" w:cs="Times New Roman"/>
          <w:sz w:val="24"/>
          <w:szCs w:val="24"/>
        </w:rPr>
        <w:t>Altro elemento</w:t>
      </w:r>
      <w:r w:rsidR="00C06A48" w:rsidRPr="00DF1BAD">
        <w:rPr>
          <w:rFonts w:ascii="Times New Roman" w:hAnsi="Times New Roman" w:cs="Times New Roman"/>
          <w:sz w:val="24"/>
          <w:szCs w:val="24"/>
        </w:rPr>
        <w:t xml:space="preserve"> caratterizzante l’economia italiana era l’elevata percentuale </w:t>
      </w:r>
      <w:r w:rsidR="009A4053" w:rsidRPr="00DF1BAD">
        <w:rPr>
          <w:rFonts w:ascii="Times New Roman" w:hAnsi="Times New Roman" w:cs="Times New Roman"/>
          <w:sz w:val="24"/>
          <w:szCs w:val="24"/>
        </w:rPr>
        <w:t>di lavoratori</w:t>
      </w:r>
      <w:r w:rsidR="00C06A48" w:rsidRPr="00DF1BAD">
        <w:rPr>
          <w:rFonts w:ascii="Times New Roman" w:hAnsi="Times New Roman" w:cs="Times New Roman"/>
          <w:sz w:val="24"/>
          <w:szCs w:val="24"/>
        </w:rPr>
        <w:t xml:space="preserve"> autonomi, il 22,3% degli </w:t>
      </w:r>
      <w:r w:rsidR="00296742" w:rsidRPr="00DF1BAD">
        <w:rPr>
          <w:rFonts w:ascii="Times New Roman" w:hAnsi="Times New Roman" w:cs="Times New Roman"/>
          <w:sz w:val="24"/>
          <w:szCs w:val="24"/>
        </w:rPr>
        <w:t>occupati, a</w:t>
      </w:r>
      <w:r w:rsidR="00C06A48" w:rsidRPr="00DF1BAD">
        <w:rPr>
          <w:rFonts w:ascii="Times New Roman" w:hAnsi="Times New Roman" w:cs="Times New Roman"/>
          <w:sz w:val="24"/>
          <w:szCs w:val="24"/>
        </w:rPr>
        <w:t xml:space="preserve"> fronte di una media europea di solo il 14,4%.</w:t>
      </w:r>
    </w:p>
    <w:p w14:paraId="519E2D39" w14:textId="796D4FC9" w:rsidR="00764A7C" w:rsidRPr="00B839C5" w:rsidRDefault="003A23B4" w:rsidP="00296742">
      <w:pPr>
        <w:jc w:val="both"/>
        <w:rPr>
          <w:b/>
          <w:bCs/>
        </w:rPr>
      </w:pPr>
      <w:r w:rsidRPr="00B839C5">
        <w:rPr>
          <w:b/>
          <w:bCs/>
        </w:rPr>
        <w:t xml:space="preserve">FORZA LAVORO OCCUPATA NEL 2013 PER ATTIVITA’ ECONOMICA </w:t>
      </w:r>
    </w:p>
    <w:p w14:paraId="0CE6D5C4" w14:textId="77777777" w:rsidR="00C45A1A" w:rsidRDefault="008B5634" w:rsidP="00CC7D41">
      <w:pPr>
        <w:jc w:val="both"/>
      </w:pPr>
      <w:r>
        <w:rPr>
          <w:noProof/>
        </w:rPr>
        <w:drawing>
          <wp:inline distT="0" distB="0" distL="0" distR="0" wp14:anchorId="6C1B3FFF" wp14:editId="16F96947">
            <wp:extent cx="4048125" cy="3084830"/>
            <wp:effectExtent l="0" t="0" r="9525" b="127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3084830"/>
                    </a:xfrm>
                    <a:prstGeom prst="rect">
                      <a:avLst/>
                    </a:prstGeom>
                    <a:noFill/>
                  </pic:spPr>
                </pic:pic>
              </a:graphicData>
            </a:graphic>
          </wp:inline>
        </w:drawing>
      </w:r>
    </w:p>
    <w:p w14:paraId="69DF15E8" w14:textId="3E21E72E" w:rsidR="00505067" w:rsidRDefault="00345B45" w:rsidP="00CC7D41">
      <w:pPr>
        <w:jc w:val="both"/>
      </w:pPr>
      <w:r>
        <w:t>Fonte ISTAT, rielaborazione personale</w:t>
      </w:r>
    </w:p>
    <w:p w14:paraId="0ADEBE8D" w14:textId="269B094F" w:rsidR="00345B45" w:rsidRDefault="00B839C5" w:rsidP="00CC7D41">
      <w:pPr>
        <w:jc w:val="both"/>
      </w:pPr>
      <w:r>
        <w:t>Figura 1</w:t>
      </w:r>
    </w:p>
    <w:p w14:paraId="7B71E1B0" w14:textId="42DB15C6" w:rsidR="00511FCD" w:rsidRPr="000B7E0B" w:rsidRDefault="00511FCD" w:rsidP="00EB10D5">
      <w:pPr>
        <w:jc w:val="both"/>
        <w:rPr>
          <w:rFonts w:ascii="Times New Roman" w:hAnsi="Times New Roman" w:cs="Times New Roman"/>
          <w:sz w:val="24"/>
          <w:szCs w:val="24"/>
        </w:rPr>
      </w:pPr>
      <w:r w:rsidRPr="000B7E0B">
        <w:rPr>
          <w:rFonts w:ascii="Times New Roman" w:hAnsi="Times New Roman" w:cs="Times New Roman"/>
          <w:sz w:val="24"/>
          <w:szCs w:val="24"/>
        </w:rPr>
        <w:t>L’analisi della variazione, sia assoluta che percentuale, degli occupati negli anni 2008-2014 evidenzi</w:t>
      </w:r>
      <w:r w:rsidR="00335FC0" w:rsidRPr="000B7E0B">
        <w:rPr>
          <w:rFonts w:ascii="Times New Roman" w:hAnsi="Times New Roman" w:cs="Times New Roman"/>
          <w:sz w:val="24"/>
          <w:szCs w:val="24"/>
        </w:rPr>
        <w:t>ò</w:t>
      </w:r>
      <w:r w:rsidRPr="000B7E0B">
        <w:rPr>
          <w:rFonts w:ascii="Times New Roman" w:hAnsi="Times New Roman" w:cs="Times New Roman"/>
          <w:sz w:val="24"/>
          <w:szCs w:val="24"/>
        </w:rPr>
        <w:t xml:space="preserve"> una diminuzione molto elevata nel settore dell’industria anche se la diminuzione maggiore </w:t>
      </w:r>
      <w:r w:rsidR="00335FC0" w:rsidRPr="000B7E0B">
        <w:rPr>
          <w:rFonts w:ascii="Times New Roman" w:hAnsi="Times New Roman" w:cs="Times New Roman"/>
          <w:sz w:val="24"/>
          <w:szCs w:val="24"/>
        </w:rPr>
        <w:t>fu</w:t>
      </w:r>
      <w:r w:rsidRPr="000B7E0B">
        <w:rPr>
          <w:rFonts w:ascii="Times New Roman" w:hAnsi="Times New Roman" w:cs="Times New Roman"/>
          <w:sz w:val="24"/>
          <w:szCs w:val="24"/>
        </w:rPr>
        <w:t xml:space="preserve"> registrata nel settore delle costruzioni e non in quello dell’industria in senso stretto.</w:t>
      </w:r>
    </w:p>
    <w:p w14:paraId="6E4D9E3D" w14:textId="0E1417F6" w:rsidR="00C06A48" w:rsidRPr="000B7E0B" w:rsidRDefault="00C06A48" w:rsidP="006D7F95">
      <w:pPr>
        <w:jc w:val="both"/>
        <w:rPr>
          <w:rFonts w:ascii="Times New Roman" w:hAnsi="Times New Roman" w:cs="Times New Roman"/>
          <w:sz w:val="24"/>
          <w:szCs w:val="24"/>
        </w:rPr>
      </w:pPr>
      <w:r w:rsidRPr="000B7E0B">
        <w:rPr>
          <w:rFonts w:ascii="Times New Roman" w:hAnsi="Times New Roman" w:cs="Times New Roman"/>
          <w:sz w:val="24"/>
          <w:szCs w:val="24"/>
        </w:rPr>
        <w:t>Si evidenziò</w:t>
      </w:r>
      <w:r w:rsidR="00296742" w:rsidRPr="000B7E0B">
        <w:rPr>
          <w:rFonts w:ascii="Times New Roman" w:hAnsi="Times New Roman" w:cs="Times New Roman"/>
          <w:sz w:val="24"/>
          <w:szCs w:val="24"/>
        </w:rPr>
        <w:t>,</w:t>
      </w:r>
      <w:r w:rsidR="00335FC0" w:rsidRPr="000B7E0B">
        <w:rPr>
          <w:rFonts w:ascii="Times New Roman" w:hAnsi="Times New Roman" w:cs="Times New Roman"/>
          <w:sz w:val="24"/>
          <w:szCs w:val="24"/>
        </w:rPr>
        <w:t xml:space="preserve"> inoltre</w:t>
      </w:r>
      <w:r w:rsidR="00296742" w:rsidRPr="000B7E0B">
        <w:rPr>
          <w:rFonts w:ascii="Times New Roman" w:hAnsi="Times New Roman" w:cs="Times New Roman"/>
          <w:sz w:val="24"/>
          <w:szCs w:val="24"/>
        </w:rPr>
        <w:t>,</w:t>
      </w:r>
      <w:r w:rsidRPr="000B7E0B">
        <w:rPr>
          <w:rFonts w:ascii="Times New Roman" w:hAnsi="Times New Roman" w:cs="Times New Roman"/>
          <w:sz w:val="24"/>
          <w:szCs w:val="24"/>
        </w:rPr>
        <w:t xml:space="preserve"> un forte calo dell’occupazione dal 2012 al 2014 con una ripresa al 2016 di circa 300.000 u</w:t>
      </w:r>
      <w:r w:rsidR="006D7F95" w:rsidRPr="000B7E0B">
        <w:rPr>
          <w:rFonts w:ascii="Times New Roman" w:hAnsi="Times New Roman" w:cs="Times New Roman"/>
          <w:sz w:val="24"/>
          <w:szCs w:val="24"/>
        </w:rPr>
        <w:t>nità.</w:t>
      </w:r>
    </w:p>
    <w:p w14:paraId="11696E0F" w14:textId="590E5CAF" w:rsidR="00AF02A5" w:rsidRPr="000B7E0B" w:rsidRDefault="006D7F95" w:rsidP="00AF02A5">
      <w:pPr>
        <w:jc w:val="both"/>
        <w:rPr>
          <w:rFonts w:ascii="Times New Roman" w:hAnsi="Times New Roman" w:cs="Times New Roman"/>
          <w:sz w:val="24"/>
          <w:szCs w:val="24"/>
        </w:rPr>
      </w:pPr>
      <w:r w:rsidRPr="000B7E0B">
        <w:rPr>
          <w:rFonts w:ascii="Times New Roman" w:hAnsi="Times New Roman" w:cs="Times New Roman"/>
          <w:sz w:val="24"/>
          <w:szCs w:val="24"/>
        </w:rPr>
        <w:t xml:space="preserve">Attraverso la consultazione della tabella sottostante possiamo notare come fra il </w:t>
      </w:r>
      <w:r w:rsidRPr="000B7E0B">
        <w:rPr>
          <w:rFonts w:ascii="Times New Roman" w:hAnsi="Times New Roman" w:cs="Times New Roman"/>
          <w:b/>
          <w:bCs/>
          <w:sz w:val="24"/>
          <w:szCs w:val="24"/>
        </w:rPr>
        <w:t xml:space="preserve">2014 </w:t>
      </w:r>
      <w:r w:rsidRPr="000B7E0B">
        <w:rPr>
          <w:rFonts w:ascii="Times New Roman" w:hAnsi="Times New Roman" w:cs="Times New Roman"/>
          <w:sz w:val="24"/>
          <w:szCs w:val="24"/>
        </w:rPr>
        <w:t xml:space="preserve">ed il </w:t>
      </w:r>
      <w:r w:rsidRPr="000B7E0B">
        <w:rPr>
          <w:rFonts w:ascii="Times New Roman" w:hAnsi="Times New Roman" w:cs="Times New Roman"/>
          <w:b/>
          <w:bCs/>
          <w:sz w:val="24"/>
          <w:szCs w:val="24"/>
        </w:rPr>
        <w:t>2015</w:t>
      </w:r>
      <w:r w:rsidR="00E57036" w:rsidRPr="000B7E0B">
        <w:rPr>
          <w:rFonts w:ascii="Times New Roman" w:hAnsi="Times New Roman" w:cs="Times New Roman"/>
          <w:sz w:val="24"/>
          <w:szCs w:val="24"/>
        </w:rPr>
        <w:t xml:space="preserve"> la variazione percentuale degli occupati </w:t>
      </w:r>
      <w:r w:rsidR="003B4562" w:rsidRPr="000B7E0B">
        <w:rPr>
          <w:rFonts w:ascii="Times New Roman" w:hAnsi="Times New Roman" w:cs="Times New Roman"/>
          <w:sz w:val="24"/>
          <w:szCs w:val="24"/>
        </w:rPr>
        <w:t>positiva dello 0,8</w:t>
      </w:r>
      <w:r w:rsidR="00E10456" w:rsidRPr="000B7E0B">
        <w:rPr>
          <w:rFonts w:ascii="Times New Roman" w:hAnsi="Times New Roman" w:cs="Times New Roman"/>
          <w:sz w:val="24"/>
          <w:szCs w:val="24"/>
        </w:rPr>
        <w:t xml:space="preserve">% sia dovuta quasi esclusivamente alla variazione degli occupati in agricoltura. </w:t>
      </w:r>
      <w:r w:rsidR="00AF02A5" w:rsidRPr="000B7E0B">
        <w:rPr>
          <w:rFonts w:ascii="Times New Roman" w:hAnsi="Times New Roman" w:cs="Times New Roman"/>
          <w:sz w:val="24"/>
          <w:szCs w:val="24"/>
        </w:rPr>
        <w:t>In tutti gli altri settori le variazioni percentuali sono minime</w:t>
      </w:r>
      <w:r w:rsidR="00AD7012" w:rsidRPr="000B7E0B">
        <w:rPr>
          <w:rFonts w:ascii="Times New Roman" w:hAnsi="Times New Roman" w:cs="Times New Roman"/>
          <w:sz w:val="24"/>
          <w:szCs w:val="24"/>
        </w:rPr>
        <w:t xml:space="preserve"> </w:t>
      </w:r>
      <w:r w:rsidR="00AF02A5" w:rsidRPr="000B7E0B">
        <w:rPr>
          <w:rFonts w:ascii="Times New Roman" w:hAnsi="Times New Roman" w:cs="Times New Roman"/>
          <w:sz w:val="24"/>
          <w:szCs w:val="24"/>
        </w:rPr>
        <w:t xml:space="preserve">- nonostante l’elevato numero degli occupati </w:t>
      </w:r>
      <w:r w:rsidR="00AD7012" w:rsidRPr="000B7E0B">
        <w:rPr>
          <w:rFonts w:ascii="Times New Roman" w:hAnsi="Times New Roman" w:cs="Times New Roman"/>
          <w:sz w:val="24"/>
          <w:szCs w:val="24"/>
        </w:rPr>
        <w:t>rispetto al</w:t>
      </w:r>
      <w:r w:rsidR="00AF02A5" w:rsidRPr="000B7E0B">
        <w:rPr>
          <w:rFonts w:ascii="Times New Roman" w:hAnsi="Times New Roman" w:cs="Times New Roman"/>
          <w:sz w:val="24"/>
          <w:szCs w:val="24"/>
        </w:rPr>
        <w:t xml:space="preserve"> settore dell’agricoltura - come nel settore dei servizi 1,1% o addirittura una variazione dello 0.0% nell’industria in senso stretto.</w:t>
      </w:r>
      <w:r w:rsidR="0070617E" w:rsidRPr="000B7E0B">
        <w:rPr>
          <w:rFonts w:ascii="Times New Roman" w:hAnsi="Times New Roman" w:cs="Times New Roman"/>
          <w:sz w:val="24"/>
          <w:szCs w:val="24"/>
        </w:rPr>
        <w:t xml:space="preserve"> </w:t>
      </w:r>
      <w:r w:rsidR="00AF02A5" w:rsidRPr="000B7E0B">
        <w:rPr>
          <w:rFonts w:ascii="Times New Roman" w:hAnsi="Times New Roman" w:cs="Times New Roman"/>
          <w:sz w:val="24"/>
          <w:szCs w:val="24"/>
        </w:rPr>
        <w:t>Notiamo una variazione percentuale negativa del -1,1% nel settore delle costruzioni.</w:t>
      </w:r>
    </w:p>
    <w:p w14:paraId="33E7EF24" w14:textId="4E451B55" w:rsidR="006D7F95" w:rsidRDefault="0070617E" w:rsidP="006D7F95">
      <w:pPr>
        <w:jc w:val="both"/>
      </w:pPr>
      <w:r>
        <w:rPr>
          <w:noProof/>
        </w:rPr>
        <w:lastRenderedPageBreak/>
        <w:drawing>
          <wp:inline distT="0" distB="0" distL="0" distR="0" wp14:anchorId="6EDCFC7B" wp14:editId="7BF7CB7F">
            <wp:extent cx="3934657" cy="2301240"/>
            <wp:effectExtent l="0" t="0" r="889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9006" cy="2315481"/>
                    </a:xfrm>
                    <a:prstGeom prst="rect">
                      <a:avLst/>
                    </a:prstGeom>
                    <a:noFill/>
                  </pic:spPr>
                </pic:pic>
              </a:graphicData>
            </a:graphic>
          </wp:inline>
        </w:drawing>
      </w:r>
    </w:p>
    <w:p w14:paraId="1B67A86E" w14:textId="75FEF9C4" w:rsidR="00C06A48" w:rsidRPr="00C06A48" w:rsidRDefault="007B2E53" w:rsidP="007B2E53">
      <w:pPr>
        <w:jc w:val="both"/>
      </w:pPr>
      <w:r>
        <w:t>Figura 2</w:t>
      </w:r>
    </w:p>
    <w:p w14:paraId="382A499E" w14:textId="28D4B2CD" w:rsidR="008041D8" w:rsidRPr="000113D7" w:rsidRDefault="00296742" w:rsidP="00F861D2">
      <w:pPr>
        <w:jc w:val="both"/>
        <w:rPr>
          <w:rFonts w:ascii="Times New Roman" w:hAnsi="Times New Roman" w:cs="Times New Roman"/>
          <w:sz w:val="24"/>
          <w:szCs w:val="24"/>
        </w:rPr>
      </w:pPr>
      <w:r w:rsidRPr="000113D7">
        <w:rPr>
          <w:rFonts w:ascii="Times New Roman" w:hAnsi="Times New Roman" w:cs="Times New Roman"/>
          <w:sz w:val="24"/>
          <w:szCs w:val="24"/>
        </w:rPr>
        <w:t>Nel trentennio tra il 1991 e il 2020, il numero delle imprese è cresciuto in Italia di 1,13 milioni (+34%), al ritmo dell’1% l’anno</w:t>
      </w:r>
      <w:r w:rsidR="008C58AD" w:rsidRPr="000113D7">
        <w:rPr>
          <w:rFonts w:ascii="Times New Roman" w:hAnsi="Times New Roman" w:cs="Times New Roman"/>
          <w:sz w:val="24"/>
          <w:szCs w:val="24"/>
        </w:rPr>
        <w:t>,</w:t>
      </w:r>
      <w:r w:rsidR="00C27044" w:rsidRPr="000113D7">
        <w:rPr>
          <w:rFonts w:ascii="Times New Roman" w:hAnsi="Times New Roman" w:cs="Times New Roman"/>
          <w:sz w:val="24"/>
          <w:szCs w:val="24"/>
        </w:rPr>
        <w:t xml:space="preserve"> ma l</w:t>
      </w:r>
      <w:r w:rsidR="00C06A48" w:rsidRPr="000113D7">
        <w:rPr>
          <w:rFonts w:ascii="Times New Roman" w:hAnsi="Times New Roman" w:cs="Times New Roman"/>
          <w:sz w:val="24"/>
          <w:szCs w:val="24"/>
        </w:rPr>
        <w:t xml:space="preserve">a pandemia da Covid-19 </w:t>
      </w:r>
      <w:r w:rsidR="0018788C" w:rsidRPr="000113D7">
        <w:rPr>
          <w:rFonts w:ascii="Times New Roman" w:hAnsi="Times New Roman" w:cs="Times New Roman"/>
          <w:sz w:val="24"/>
          <w:szCs w:val="24"/>
        </w:rPr>
        <w:t xml:space="preserve">scoppiata nel </w:t>
      </w:r>
      <w:r w:rsidR="0018788C" w:rsidRPr="000113D7">
        <w:rPr>
          <w:rFonts w:ascii="Times New Roman" w:hAnsi="Times New Roman" w:cs="Times New Roman"/>
          <w:b/>
          <w:bCs/>
          <w:sz w:val="24"/>
          <w:szCs w:val="24"/>
        </w:rPr>
        <w:t>2019</w:t>
      </w:r>
      <w:r w:rsidR="0018788C" w:rsidRPr="000113D7">
        <w:rPr>
          <w:rFonts w:ascii="Times New Roman" w:hAnsi="Times New Roman" w:cs="Times New Roman"/>
          <w:sz w:val="24"/>
          <w:szCs w:val="24"/>
        </w:rPr>
        <w:t xml:space="preserve"> </w:t>
      </w:r>
      <w:r w:rsidR="00C06A48" w:rsidRPr="000113D7">
        <w:rPr>
          <w:rFonts w:ascii="Times New Roman" w:hAnsi="Times New Roman" w:cs="Times New Roman"/>
          <w:sz w:val="24"/>
          <w:szCs w:val="24"/>
        </w:rPr>
        <w:t>ha colpito i sistemi economici, ha plasmato le tendenze e le caratteristiche dei mercati del lavoro</w:t>
      </w:r>
      <w:r w:rsidR="008041D8" w:rsidRPr="000113D7">
        <w:rPr>
          <w:rFonts w:ascii="Times New Roman" w:hAnsi="Times New Roman" w:cs="Times New Roman"/>
          <w:sz w:val="24"/>
          <w:szCs w:val="24"/>
        </w:rPr>
        <w:t xml:space="preserve">. </w:t>
      </w:r>
      <w:r w:rsidR="007330D4" w:rsidRPr="000113D7">
        <w:rPr>
          <w:rFonts w:ascii="Times New Roman" w:hAnsi="Times New Roman" w:cs="Times New Roman"/>
          <w:sz w:val="24"/>
          <w:szCs w:val="24"/>
        </w:rPr>
        <w:t>La sospensione forzata di molte attività dovuta alle misure di contenimento della pandemia ha colpito in modo differente i vari settori</w:t>
      </w:r>
      <w:r w:rsidR="00C506AF" w:rsidRPr="000113D7">
        <w:rPr>
          <w:rFonts w:ascii="Times New Roman" w:hAnsi="Times New Roman" w:cs="Times New Roman"/>
          <w:sz w:val="24"/>
          <w:szCs w:val="24"/>
        </w:rPr>
        <w:t xml:space="preserve"> </w:t>
      </w:r>
      <w:r w:rsidR="00C27044" w:rsidRPr="000113D7">
        <w:rPr>
          <w:rFonts w:ascii="Times New Roman" w:hAnsi="Times New Roman" w:cs="Times New Roman"/>
          <w:sz w:val="24"/>
          <w:szCs w:val="24"/>
        </w:rPr>
        <w:t>causando gravi cambiamenti</w:t>
      </w:r>
      <w:r w:rsidR="00C506AF" w:rsidRPr="000113D7">
        <w:rPr>
          <w:rFonts w:ascii="Times New Roman" w:hAnsi="Times New Roman" w:cs="Times New Roman"/>
          <w:sz w:val="24"/>
          <w:szCs w:val="24"/>
        </w:rPr>
        <w:t>,</w:t>
      </w:r>
      <w:r w:rsidR="00C27044" w:rsidRPr="000113D7">
        <w:rPr>
          <w:rFonts w:ascii="Times New Roman" w:hAnsi="Times New Roman" w:cs="Times New Roman"/>
          <w:sz w:val="24"/>
          <w:szCs w:val="24"/>
        </w:rPr>
        <w:t xml:space="preserve"> rallentamenti</w:t>
      </w:r>
      <w:r w:rsidR="007F62FB" w:rsidRPr="000113D7">
        <w:rPr>
          <w:rFonts w:ascii="Times New Roman" w:hAnsi="Times New Roman" w:cs="Times New Roman"/>
          <w:sz w:val="24"/>
          <w:szCs w:val="24"/>
        </w:rPr>
        <w:t xml:space="preserve"> </w:t>
      </w:r>
      <w:r w:rsidR="00641E31" w:rsidRPr="000113D7">
        <w:rPr>
          <w:rFonts w:ascii="Times New Roman" w:hAnsi="Times New Roman" w:cs="Times New Roman"/>
          <w:sz w:val="24"/>
          <w:szCs w:val="24"/>
        </w:rPr>
        <w:t xml:space="preserve">della crescita della produttività del lavoro </w:t>
      </w:r>
      <w:r w:rsidR="00902F6A" w:rsidRPr="000113D7">
        <w:rPr>
          <w:rFonts w:ascii="Times New Roman" w:hAnsi="Times New Roman" w:cs="Times New Roman"/>
          <w:sz w:val="24"/>
          <w:szCs w:val="24"/>
        </w:rPr>
        <w:t>e disoccupazion</w:t>
      </w:r>
      <w:r w:rsidR="003B4F5A" w:rsidRPr="000113D7">
        <w:rPr>
          <w:rFonts w:ascii="Times New Roman" w:hAnsi="Times New Roman" w:cs="Times New Roman"/>
          <w:sz w:val="24"/>
          <w:szCs w:val="24"/>
        </w:rPr>
        <w:t>e</w:t>
      </w:r>
      <w:r w:rsidR="00C27044" w:rsidRPr="000113D7">
        <w:rPr>
          <w:rFonts w:ascii="Times New Roman" w:hAnsi="Times New Roman" w:cs="Times New Roman"/>
          <w:sz w:val="24"/>
          <w:szCs w:val="24"/>
        </w:rPr>
        <w:t xml:space="preserve"> a livello globale</w:t>
      </w:r>
      <w:r w:rsidR="005D6344" w:rsidRPr="000113D7">
        <w:rPr>
          <w:rFonts w:ascii="Times New Roman" w:hAnsi="Times New Roman" w:cs="Times New Roman"/>
          <w:sz w:val="24"/>
          <w:szCs w:val="24"/>
        </w:rPr>
        <w:t xml:space="preserve">. </w:t>
      </w:r>
    </w:p>
    <w:p w14:paraId="1D09E491" w14:textId="65E917DB" w:rsidR="00C06A48" w:rsidRPr="000113D7" w:rsidRDefault="002D1A25" w:rsidP="00F861D2">
      <w:pPr>
        <w:jc w:val="both"/>
        <w:rPr>
          <w:rFonts w:ascii="Times New Roman" w:hAnsi="Times New Roman" w:cs="Times New Roman"/>
          <w:sz w:val="24"/>
          <w:szCs w:val="24"/>
        </w:rPr>
      </w:pPr>
      <w:r w:rsidRPr="000113D7">
        <w:rPr>
          <w:rFonts w:ascii="Times New Roman" w:hAnsi="Times New Roman" w:cs="Times New Roman"/>
          <w:sz w:val="24"/>
          <w:szCs w:val="24"/>
        </w:rPr>
        <w:t>Per questi motivi sopracitati, prima di proseguire con l’analisi delle dinamiche dell’occupazione</w:t>
      </w:r>
      <w:r w:rsidR="0064226C" w:rsidRPr="000113D7">
        <w:rPr>
          <w:rFonts w:ascii="Times New Roman" w:hAnsi="Times New Roman" w:cs="Times New Roman"/>
          <w:sz w:val="24"/>
          <w:szCs w:val="24"/>
        </w:rPr>
        <w:t>,</w:t>
      </w:r>
      <w:r w:rsidRPr="000113D7">
        <w:rPr>
          <w:rFonts w:ascii="Times New Roman" w:hAnsi="Times New Roman" w:cs="Times New Roman"/>
          <w:sz w:val="24"/>
          <w:szCs w:val="24"/>
        </w:rPr>
        <w:t xml:space="preserve"> è necessario</w:t>
      </w:r>
      <w:r w:rsidR="00A73983" w:rsidRPr="000113D7">
        <w:rPr>
          <w:rFonts w:ascii="Times New Roman" w:hAnsi="Times New Roman" w:cs="Times New Roman"/>
          <w:sz w:val="24"/>
          <w:szCs w:val="24"/>
        </w:rPr>
        <w:t xml:space="preserve"> descrivere brevemente il tessuto produttivo italiano</w:t>
      </w:r>
      <w:r w:rsidR="0064226C" w:rsidRPr="000113D7">
        <w:rPr>
          <w:rFonts w:ascii="Times New Roman" w:hAnsi="Times New Roman" w:cs="Times New Roman"/>
          <w:sz w:val="24"/>
          <w:szCs w:val="24"/>
        </w:rPr>
        <w:t xml:space="preserve"> </w:t>
      </w:r>
      <w:r w:rsidR="001A3B7D" w:rsidRPr="000113D7">
        <w:rPr>
          <w:rFonts w:ascii="Times New Roman" w:hAnsi="Times New Roman" w:cs="Times New Roman"/>
          <w:sz w:val="24"/>
          <w:szCs w:val="24"/>
        </w:rPr>
        <w:t xml:space="preserve">degli ultimi anni </w:t>
      </w:r>
      <w:r w:rsidR="0064226C" w:rsidRPr="000113D7">
        <w:rPr>
          <w:rFonts w:ascii="Times New Roman" w:hAnsi="Times New Roman" w:cs="Times New Roman"/>
          <w:sz w:val="24"/>
          <w:szCs w:val="24"/>
        </w:rPr>
        <w:t xml:space="preserve">per capirne le problematiche e le caratteristiche che </w:t>
      </w:r>
      <w:r w:rsidR="008C647D" w:rsidRPr="000113D7">
        <w:rPr>
          <w:rFonts w:ascii="Times New Roman" w:hAnsi="Times New Roman" w:cs="Times New Roman"/>
          <w:sz w:val="24"/>
          <w:szCs w:val="24"/>
        </w:rPr>
        <w:t xml:space="preserve">hanno </w:t>
      </w:r>
      <w:r w:rsidR="00B34938" w:rsidRPr="000113D7">
        <w:rPr>
          <w:rFonts w:ascii="Times New Roman" w:hAnsi="Times New Roman" w:cs="Times New Roman"/>
          <w:sz w:val="24"/>
          <w:szCs w:val="24"/>
        </w:rPr>
        <w:t>influenza</w:t>
      </w:r>
      <w:r w:rsidR="008C647D" w:rsidRPr="000113D7">
        <w:rPr>
          <w:rFonts w:ascii="Times New Roman" w:hAnsi="Times New Roman" w:cs="Times New Roman"/>
          <w:sz w:val="24"/>
          <w:szCs w:val="24"/>
        </w:rPr>
        <w:t>to</w:t>
      </w:r>
      <w:r w:rsidR="00B34938" w:rsidRPr="000113D7">
        <w:rPr>
          <w:rFonts w:ascii="Times New Roman" w:hAnsi="Times New Roman" w:cs="Times New Roman"/>
          <w:sz w:val="24"/>
          <w:szCs w:val="24"/>
        </w:rPr>
        <w:t xml:space="preserve"> </w:t>
      </w:r>
      <w:r w:rsidR="00D11F9F" w:rsidRPr="000113D7">
        <w:rPr>
          <w:rFonts w:ascii="Times New Roman" w:hAnsi="Times New Roman" w:cs="Times New Roman"/>
          <w:sz w:val="24"/>
          <w:szCs w:val="24"/>
        </w:rPr>
        <w:t xml:space="preserve">di conseguenza </w:t>
      </w:r>
      <w:r w:rsidR="00B34938" w:rsidRPr="000113D7">
        <w:rPr>
          <w:rFonts w:ascii="Times New Roman" w:hAnsi="Times New Roman" w:cs="Times New Roman"/>
          <w:sz w:val="24"/>
          <w:szCs w:val="24"/>
        </w:rPr>
        <w:t>anche la sfera degli occupati e dei disoccupati.</w:t>
      </w:r>
    </w:p>
    <w:p w14:paraId="752934D9" w14:textId="2132F5EF" w:rsidR="00C06A48" w:rsidRPr="00A92712" w:rsidRDefault="000113D7" w:rsidP="00F861D2">
      <w:pPr>
        <w:jc w:val="both"/>
        <w:rPr>
          <w:rFonts w:ascii="Times New Roman" w:hAnsi="Times New Roman" w:cs="Times New Roman"/>
          <w:sz w:val="24"/>
          <w:szCs w:val="24"/>
        </w:rPr>
      </w:pPr>
      <w:r w:rsidRPr="00A92712">
        <w:rPr>
          <w:rFonts w:ascii="Times New Roman" w:hAnsi="Times New Roman" w:cs="Times New Roman"/>
          <w:sz w:val="24"/>
          <w:szCs w:val="24"/>
        </w:rPr>
        <w:t xml:space="preserve">I problemi principali del </w:t>
      </w:r>
      <w:r w:rsidR="00C06A48" w:rsidRPr="00A92712">
        <w:rPr>
          <w:rFonts w:ascii="Times New Roman" w:hAnsi="Times New Roman" w:cs="Times New Roman"/>
          <w:sz w:val="24"/>
          <w:szCs w:val="24"/>
        </w:rPr>
        <w:t xml:space="preserve">caso italiano </w:t>
      </w:r>
      <w:r w:rsidR="00EA192D" w:rsidRPr="00A92712">
        <w:rPr>
          <w:rFonts w:ascii="Times New Roman" w:hAnsi="Times New Roman" w:cs="Times New Roman"/>
          <w:sz w:val="24"/>
          <w:szCs w:val="24"/>
        </w:rPr>
        <w:t>sono</w:t>
      </w:r>
      <w:r w:rsidR="00C06A48" w:rsidRPr="00A92712">
        <w:rPr>
          <w:rFonts w:ascii="Times New Roman" w:hAnsi="Times New Roman" w:cs="Times New Roman"/>
          <w:sz w:val="24"/>
          <w:szCs w:val="24"/>
        </w:rPr>
        <w:t xml:space="preserve"> stat</w:t>
      </w:r>
      <w:r w:rsidR="00EA192D" w:rsidRPr="00A92712">
        <w:rPr>
          <w:rFonts w:ascii="Times New Roman" w:hAnsi="Times New Roman" w:cs="Times New Roman"/>
          <w:sz w:val="24"/>
          <w:szCs w:val="24"/>
        </w:rPr>
        <w:t>i</w:t>
      </w:r>
      <w:r w:rsidR="00C06A48" w:rsidRPr="00A92712">
        <w:rPr>
          <w:rFonts w:ascii="Times New Roman" w:hAnsi="Times New Roman" w:cs="Times New Roman"/>
          <w:sz w:val="24"/>
          <w:szCs w:val="24"/>
        </w:rPr>
        <w:t xml:space="preserve"> ricondott</w:t>
      </w:r>
      <w:r w:rsidR="00EA192D" w:rsidRPr="00A92712">
        <w:rPr>
          <w:rFonts w:ascii="Times New Roman" w:hAnsi="Times New Roman" w:cs="Times New Roman"/>
          <w:sz w:val="24"/>
          <w:szCs w:val="24"/>
        </w:rPr>
        <w:t>i</w:t>
      </w:r>
      <w:r w:rsidR="00C06A48" w:rsidRPr="00A92712">
        <w:rPr>
          <w:rFonts w:ascii="Times New Roman" w:hAnsi="Times New Roman" w:cs="Times New Roman"/>
          <w:sz w:val="24"/>
          <w:szCs w:val="24"/>
        </w:rPr>
        <w:t xml:space="preserve"> principalmente alle caratteristiche tecnologiche e organizzative del suo tessuto produttivo e alla capacità di partecipazione delle imprese italiane alle catene globali del valore.</w:t>
      </w:r>
      <w:r w:rsidR="00A92712" w:rsidRPr="00A92712">
        <w:rPr>
          <w:rFonts w:ascii="Times New Roman" w:hAnsi="Times New Roman" w:cs="Times New Roman"/>
          <w:sz w:val="24"/>
          <w:szCs w:val="24"/>
        </w:rPr>
        <w:t xml:space="preserve"> </w:t>
      </w:r>
      <w:r w:rsidR="00C06A48" w:rsidRPr="00A92712">
        <w:rPr>
          <w:rFonts w:ascii="Times New Roman" w:hAnsi="Times New Roman" w:cs="Times New Roman"/>
          <w:sz w:val="24"/>
          <w:szCs w:val="24"/>
        </w:rPr>
        <w:t>Il tessuto produttivo italiano è</w:t>
      </w:r>
      <w:r w:rsidR="003262FF" w:rsidRPr="00A92712">
        <w:rPr>
          <w:rFonts w:ascii="Times New Roman" w:hAnsi="Times New Roman" w:cs="Times New Roman"/>
          <w:sz w:val="24"/>
          <w:szCs w:val="24"/>
        </w:rPr>
        <w:t xml:space="preserve"> così</w:t>
      </w:r>
      <w:r w:rsidR="00C06A48" w:rsidRPr="00A92712">
        <w:rPr>
          <w:rFonts w:ascii="Times New Roman" w:hAnsi="Times New Roman" w:cs="Times New Roman"/>
          <w:sz w:val="24"/>
          <w:szCs w:val="24"/>
        </w:rPr>
        <w:t xml:space="preserve"> caratterizzato da:</w:t>
      </w:r>
    </w:p>
    <w:p w14:paraId="48DD62BD" w14:textId="3D840301" w:rsidR="00C06A48" w:rsidRPr="00A92712" w:rsidRDefault="00EA192D" w:rsidP="00F861D2">
      <w:pPr>
        <w:numPr>
          <w:ilvl w:val="0"/>
          <w:numId w:val="2"/>
        </w:numPr>
        <w:jc w:val="both"/>
        <w:rPr>
          <w:rFonts w:ascii="Times New Roman" w:hAnsi="Times New Roman" w:cs="Times New Roman"/>
          <w:sz w:val="24"/>
          <w:szCs w:val="24"/>
        </w:rPr>
      </w:pPr>
      <w:r w:rsidRPr="00A92712">
        <w:rPr>
          <w:rFonts w:ascii="Times New Roman" w:hAnsi="Times New Roman" w:cs="Times New Roman"/>
          <w:sz w:val="24"/>
          <w:szCs w:val="24"/>
        </w:rPr>
        <w:t>P</w:t>
      </w:r>
      <w:r w:rsidR="00C06A48" w:rsidRPr="00A92712">
        <w:rPr>
          <w:rFonts w:ascii="Times New Roman" w:hAnsi="Times New Roman" w:cs="Times New Roman"/>
          <w:sz w:val="24"/>
          <w:szCs w:val="24"/>
        </w:rPr>
        <w:t>revalenza di micro e piccole imprese, spesso a proprietà famigliare, che operano in settori a bassa intensità tecnologica e a basso valore aggiunto</w:t>
      </w:r>
      <w:r w:rsidR="003262FF" w:rsidRPr="00A92712">
        <w:rPr>
          <w:rFonts w:ascii="Times New Roman" w:hAnsi="Times New Roman" w:cs="Times New Roman"/>
          <w:sz w:val="24"/>
          <w:szCs w:val="24"/>
        </w:rPr>
        <w:t>;</w:t>
      </w:r>
    </w:p>
    <w:p w14:paraId="7021DAE1" w14:textId="6DC668A5" w:rsidR="00C06A48" w:rsidRPr="00A92712" w:rsidRDefault="00EA192D" w:rsidP="00F861D2">
      <w:pPr>
        <w:numPr>
          <w:ilvl w:val="0"/>
          <w:numId w:val="2"/>
        </w:numPr>
        <w:jc w:val="both"/>
        <w:rPr>
          <w:rFonts w:ascii="Times New Roman" w:hAnsi="Times New Roman" w:cs="Times New Roman"/>
          <w:sz w:val="24"/>
          <w:szCs w:val="24"/>
        </w:rPr>
      </w:pPr>
      <w:r w:rsidRPr="00A92712">
        <w:rPr>
          <w:rFonts w:ascii="Times New Roman" w:hAnsi="Times New Roman" w:cs="Times New Roman"/>
          <w:sz w:val="24"/>
          <w:szCs w:val="24"/>
        </w:rPr>
        <w:t>P</w:t>
      </w:r>
      <w:r w:rsidR="00C06A48" w:rsidRPr="00A92712">
        <w:rPr>
          <w:rFonts w:ascii="Times New Roman" w:hAnsi="Times New Roman" w:cs="Times New Roman"/>
          <w:sz w:val="24"/>
          <w:szCs w:val="24"/>
        </w:rPr>
        <w:t>ropensione all’innovazione in media relativamente più debole</w:t>
      </w:r>
      <w:r w:rsidRPr="00A92712">
        <w:rPr>
          <w:rFonts w:ascii="Times New Roman" w:hAnsi="Times New Roman" w:cs="Times New Roman"/>
          <w:sz w:val="24"/>
          <w:szCs w:val="24"/>
        </w:rPr>
        <w:t xml:space="preserve"> rispetto ad altri paesi europei</w:t>
      </w:r>
      <w:r w:rsidR="003262FF" w:rsidRPr="00A92712">
        <w:rPr>
          <w:rFonts w:ascii="Times New Roman" w:hAnsi="Times New Roman" w:cs="Times New Roman"/>
          <w:sz w:val="24"/>
          <w:szCs w:val="24"/>
        </w:rPr>
        <w:t>;</w:t>
      </w:r>
    </w:p>
    <w:p w14:paraId="5DD6CAFE" w14:textId="511E635D" w:rsidR="00C06A48" w:rsidRPr="00A92712" w:rsidRDefault="00EA192D" w:rsidP="00F861D2">
      <w:pPr>
        <w:numPr>
          <w:ilvl w:val="0"/>
          <w:numId w:val="2"/>
        </w:numPr>
        <w:jc w:val="both"/>
        <w:rPr>
          <w:rFonts w:ascii="Times New Roman" w:hAnsi="Times New Roman" w:cs="Times New Roman"/>
          <w:sz w:val="24"/>
          <w:szCs w:val="24"/>
        </w:rPr>
      </w:pPr>
      <w:r w:rsidRPr="00A92712">
        <w:rPr>
          <w:rFonts w:ascii="Times New Roman" w:hAnsi="Times New Roman" w:cs="Times New Roman"/>
          <w:sz w:val="24"/>
          <w:szCs w:val="24"/>
        </w:rPr>
        <w:t>G</w:t>
      </w:r>
      <w:r w:rsidR="00C06A48" w:rsidRPr="00A92712">
        <w:rPr>
          <w:rFonts w:ascii="Times New Roman" w:hAnsi="Times New Roman" w:cs="Times New Roman"/>
          <w:sz w:val="24"/>
          <w:szCs w:val="24"/>
        </w:rPr>
        <w:t>rado di adozione e diffusione delle nuove tecnologie digitali ancora relativamente ridotto</w:t>
      </w:r>
      <w:r w:rsidR="003262FF" w:rsidRPr="00A92712">
        <w:rPr>
          <w:rFonts w:ascii="Times New Roman" w:hAnsi="Times New Roman" w:cs="Times New Roman"/>
          <w:sz w:val="24"/>
          <w:szCs w:val="24"/>
        </w:rPr>
        <w:t>;</w:t>
      </w:r>
      <w:r w:rsidR="00C06A48" w:rsidRPr="00A92712">
        <w:rPr>
          <w:rFonts w:ascii="Times New Roman" w:hAnsi="Times New Roman" w:cs="Times New Roman"/>
          <w:sz w:val="24"/>
          <w:szCs w:val="24"/>
        </w:rPr>
        <w:t xml:space="preserve"> </w:t>
      </w:r>
    </w:p>
    <w:p w14:paraId="2AD95E1B" w14:textId="6A918CD4" w:rsidR="00DA4570" w:rsidRPr="00A92712" w:rsidRDefault="00EA192D" w:rsidP="00F861D2">
      <w:pPr>
        <w:numPr>
          <w:ilvl w:val="0"/>
          <w:numId w:val="2"/>
        </w:numPr>
        <w:jc w:val="both"/>
        <w:rPr>
          <w:rFonts w:ascii="Times New Roman" w:hAnsi="Times New Roman" w:cs="Times New Roman"/>
          <w:sz w:val="24"/>
          <w:szCs w:val="24"/>
        </w:rPr>
      </w:pPr>
      <w:r w:rsidRPr="00A92712">
        <w:rPr>
          <w:rFonts w:ascii="Times New Roman" w:hAnsi="Times New Roman" w:cs="Times New Roman"/>
          <w:sz w:val="24"/>
          <w:szCs w:val="24"/>
        </w:rPr>
        <w:t>D</w:t>
      </w:r>
      <w:r w:rsidR="00C06A48" w:rsidRPr="00A92712">
        <w:rPr>
          <w:rFonts w:ascii="Times New Roman" w:hAnsi="Times New Roman" w:cs="Times New Roman"/>
          <w:sz w:val="24"/>
          <w:szCs w:val="24"/>
        </w:rPr>
        <w:t>ispersione della produttività settoriale e a livello di impresa</w:t>
      </w:r>
      <w:r w:rsidR="003262FF" w:rsidRPr="00A92712">
        <w:rPr>
          <w:rFonts w:ascii="Times New Roman" w:hAnsi="Times New Roman" w:cs="Times New Roman"/>
          <w:sz w:val="24"/>
          <w:szCs w:val="24"/>
        </w:rPr>
        <w:t>.</w:t>
      </w:r>
    </w:p>
    <w:p w14:paraId="3A368559" w14:textId="0BBFFE35" w:rsidR="00C06A48" w:rsidRPr="003D0D78" w:rsidRDefault="00DA4570" w:rsidP="00F861D2">
      <w:pPr>
        <w:jc w:val="both"/>
        <w:rPr>
          <w:rFonts w:ascii="Times New Roman" w:hAnsi="Times New Roman" w:cs="Times New Roman"/>
          <w:sz w:val="24"/>
          <w:szCs w:val="24"/>
        </w:rPr>
      </w:pPr>
      <w:r w:rsidRPr="003D0D78">
        <w:rPr>
          <w:rFonts w:ascii="Times New Roman" w:hAnsi="Times New Roman" w:cs="Times New Roman"/>
          <w:sz w:val="24"/>
          <w:szCs w:val="24"/>
        </w:rPr>
        <w:t>No</w:t>
      </w:r>
      <w:r w:rsidR="00F861D2" w:rsidRPr="003D0D78">
        <w:rPr>
          <w:rFonts w:ascii="Times New Roman" w:hAnsi="Times New Roman" w:cs="Times New Roman"/>
          <w:sz w:val="24"/>
          <w:szCs w:val="24"/>
        </w:rPr>
        <w:t>n</w:t>
      </w:r>
      <w:r w:rsidRPr="003D0D78">
        <w:rPr>
          <w:rFonts w:ascii="Times New Roman" w:hAnsi="Times New Roman" w:cs="Times New Roman"/>
          <w:sz w:val="24"/>
          <w:szCs w:val="24"/>
        </w:rPr>
        <w:t>ostante</w:t>
      </w:r>
      <w:r w:rsidR="00F861D2" w:rsidRPr="003D0D78">
        <w:rPr>
          <w:rFonts w:ascii="Times New Roman" w:hAnsi="Times New Roman" w:cs="Times New Roman"/>
          <w:sz w:val="24"/>
          <w:szCs w:val="24"/>
        </w:rPr>
        <w:t xml:space="preserve"> le prime difficoltà,</w:t>
      </w:r>
      <w:r w:rsidRPr="003D0D78">
        <w:rPr>
          <w:rFonts w:ascii="Times New Roman" w:hAnsi="Times New Roman" w:cs="Times New Roman"/>
          <w:sz w:val="24"/>
          <w:szCs w:val="24"/>
        </w:rPr>
        <w:t xml:space="preserve"> </w:t>
      </w:r>
      <w:r w:rsidR="00F861D2" w:rsidRPr="003D0D78">
        <w:rPr>
          <w:rFonts w:ascii="Times New Roman" w:hAnsi="Times New Roman" w:cs="Times New Roman"/>
          <w:sz w:val="24"/>
          <w:szCs w:val="24"/>
        </w:rPr>
        <w:t>n</w:t>
      </w:r>
      <w:r w:rsidR="00C06A48" w:rsidRPr="003D0D78">
        <w:rPr>
          <w:rFonts w:ascii="Times New Roman" w:hAnsi="Times New Roman" w:cs="Times New Roman"/>
          <w:sz w:val="24"/>
          <w:szCs w:val="24"/>
        </w:rPr>
        <w:t>el 2021 l’attività produttiva è tornata</w:t>
      </w:r>
      <w:r w:rsidR="00A92712" w:rsidRPr="003D0D78">
        <w:rPr>
          <w:rFonts w:ascii="Times New Roman" w:hAnsi="Times New Roman" w:cs="Times New Roman"/>
          <w:sz w:val="24"/>
          <w:szCs w:val="24"/>
        </w:rPr>
        <w:t xml:space="preserve"> però</w:t>
      </w:r>
      <w:r w:rsidR="00C06A48" w:rsidRPr="003D0D78">
        <w:rPr>
          <w:rFonts w:ascii="Times New Roman" w:hAnsi="Times New Roman" w:cs="Times New Roman"/>
          <w:sz w:val="24"/>
          <w:szCs w:val="24"/>
        </w:rPr>
        <w:t xml:space="preserve"> a</w:t>
      </w:r>
      <w:r w:rsidR="00A92712" w:rsidRPr="003D0D78">
        <w:rPr>
          <w:rFonts w:ascii="Times New Roman" w:hAnsi="Times New Roman" w:cs="Times New Roman"/>
          <w:sz w:val="24"/>
          <w:szCs w:val="24"/>
        </w:rPr>
        <w:t>d</w:t>
      </w:r>
      <w:r w:rsidR="00C06A48" w:rsidRPr="003D0D78">
        <w:rPr>
          <w:rFonts w:ascii="Times New Roman" w:hAnsi="Times New Roman" w:cs="Times New Roman"/>
          <w:sz w:val="24"/>
          <w:szCs w:val="24"/>
        </w:rPr>
        <w:t xml:space="preserve"> espandersi, soprattutto nell’industria in senso stretto e nelle costruzioni, più moderatamente nei servizi.</w:t>
      </w:r>
      <w:r w:rsidR="00F861D2" w:rsidRPr="003D0D78">
        <w:rPr>
          <w:rFonts w:ascii="Times New Roman" w:hAnsi="Times New Roman" w:cs="Times New Roman"/>
          <w:sz w:val="24"/>
          <w:szCs w:val="24"/>
        </w:rPr>
        <w:t xml:space="preserve"> </w:t>
      </w:r>
      <w:r w:rsidR="00C06A48" w:rsidRPr="003D0D78">
        <w:rPr>
          <w:rFonts w:ascii="Times New Roman" w:hAnsi="Times New Roman" w:cs="Times New Roman"/>
          <w:sz w:val="24"/>
          <w:szCs w:val="24"/>
        </w:rPr>
        <w:t>Nella manifattura si è collocata su livelli più alti rispetto a quelli della media del triennio 2017-19.</w:t>
      </w:r>
    </w:p>
    <w:p w14:paraId="7AA8F0E7" w14:textId="37B05D62" w:rsidR="00C36D23" w:rsidRPr="00BD13E1" w:rsidRDefault="00C06A48" w:rsidP="00687F5D">
      <w:pPr>
        <w:jc w:val="both"/>
        <w:rPr>
          <w:rFonts w:ascii="Times New Roman" w:hAnsi="Times New Roman" w:cs="Times New Roman"/>
          <w:sz w:val="24"/>
          <w:szCs w:val="24"/>
        </w:rPr>
      </w:pPr>
      <w:r w:rsidRPr="00BD13E1">
        <w:rPr>
          <w:rFonts w:ascii="Times New Roman" w:hAnsi="Times New Roman" w:cs="Times New Roman"/>
          <w:sz w:val="24"/>
          <w:szCs w:val="24"/>
        </w:rPr>
        <w:t>La ripresa è stata, da un lato, sostenuta dai progressi nelle campagne vaccinali, che hanno consentito l’allentamento delle misure di contenimento dei contagi; dall’altro, è rimasta frenata dalle persistenti difficoltà di approvvigionamento di prodotti intermedi nelle catene di fornitura globali e, dalla seconda metà del 2021, dai crescenti rincari delle materie prime, in particolare di quelle energetiche.</w:t>
      </w:r>
      <w:r w:rsidR="005F70E9" w:rsidRPr="00BD13E1">
        <w:rPr>
          <w:rFonts w:ascii="Times New Roman" w:hAnsi="Times New Roman" w:cs="Times New Roman"/>
          <w:sz w:val="24"/>
          <w:szCs w:val="24"/>
        </w:rPr>
        <w:t xml:space="preserve"> </w:t>
      </w:r>
    </w:p>
    <w:p w14:paraId="554A91DE" w14:textId="2415FBB0" w:rsidR="00C06A48" w:rsidRPr="003F18F9" w:rsidRDefault="00687F5D" w:rsidP="007A0ABA">
      <w:pPr>
        <w:jc w:val="both"/>
        <w:rPr>
          <w:rFonts w:ascii="Times New Roman" w:hAnsi="Times New Roman" w:cs="Times New Roman"/>
          <w:sz w:val="24"/>
          <w:szCs w:val="24"/>
        </w:rPr>
      </w:pPr>
      <w:r w:rsidRPr="003F18F9">
        <w:rPr>
          <w:rFonts w:ascii="Times New Roman" w:hAnsi="Times New Roman" w:cs="Times New Roman"/>
          <w:sz w:val="24"/>
          <w:szCs w:val="24"/>
        </w:rPr>
        <w:t>Pertanto, in</w:t>
      </w:r>
      <w:r w:rsidR="00282B2D" w:rsidRPr="003F18F9">
        <w:rPr>
          <w:rFonts w:ascii="Times New Roman" w:hAnsi="Times New Roman" w:cs="Times New Roman"/>
          <w:sz w:val="24"/>
          <w:szCs w:val="24"/>
        </w:rPr>
        <w:t xml:space="preserve"> questa situazione così particolare</w:t>
      </w:r>
      <w:r w:rsidR="00C06A48" w:rsidRPr="003F18F9">
        <w:rPr>
          <w:rFonts w:ascii="Times New Roman" w:hAnsi="Times New Roman" w:cs="Times New Roman"/>
          <w:sz w:val="24"/>
          <w:szCs w:val="24"/>
          <w:u w:val="single"/>
        </w:rPr>
        <w:t xml:space="preserve"> </w:t>
      </w:r>
      <w:r w:rsidR="00C06A48" w:rsidRPr="003F18F9">
        <w:rPr>
          <w:rFonts w:ascii="Times New Roman" w:hAnsi="Times New Roman" w:cs="Times New Roman"/>
          <w:sz w:val="24"/>
          <w:szCs w:val="24"/>
        </w:rPr>
        <w:t>degli ultimi anni</w:t>
      </w:r>
      <w:r w:rsidR="00A52BBF" w:rsidRPr="003F18F9">
        <w:rPr>
          <w:rFonts w:ascii="Times New Roman" w:hAnsi="Times New Roman" w:cs="Times New Roman"/>
          <w:sz w:val="24"/>
          <w:szCs w:val="24"/>
        </w:rPr>
        <w:t>, l’occupazione</w:t>
      </w:r>
      <w:r w:rsidR="00C06A48" w:rsidRPr="003F18F9">
        <w:rPr>
          <w:rFonts w:ascii="Times New Roman" w:hAnsi="Times New Roman" w:cs="Times New Roman"/>
          <w:sz w:val="24"/>
          <w:szCs w:val="24"/>
        </w:rPr>
        <w:t xml:space="preserve"> </w:t>
      </w:r>
      <w:r w:rsidR="00751FF1" w:rsidRPr="003F18F9">
        <w:rPr>
          <w:rFonts w:ascii="Times New Roman" w:hAnsi="Times New Roman" w:cs="Times New Roman"/>
          <w:sz w:val="24"/>
          <w:szCs w:val="24"/>
        </w:rPr>
        <w:t>si è diffusa</w:t>
      </w:r>
      <w:r w:rsidR="00C06A48" w:rsidRPr="003F18F9">
        <w:rPr>
          <w:rFonts w:ascii="Times New Roman" w:hAnsi="Times New Roman" w:cs="Times New Roman"/>
          <w:sz w:val="24"/>
          <w:szCs w:val="24"/>
        </w:rPr>
        <w:t xml:space="preserve"> prevalentemente all’interno di settori economici a bassa produttività e con salari orari più bassi.</w:t>
      </w:r>
    </w:p>
    <w:p w14:paraId="2CD9F0D8" w14:textId="3CE9AEC9" w:rsidR="00B96D32" w:rsidRPr="00110ACF" w:rsidRDefault="00C06A48" w:rsidP="007A0ABA">
      <w:pPr>
        <w:jc w:val="both"/>
        <w:rPr>
          <w:rFonts w:ascii="Times New Roman" w:hAnsi="Times New Roman" w:cs="Times New Roman"/>
          <w:sz w:val="24"/>
          <w:szCs w:val="24"/>
        </w:rPr>
      </w:pPr>
      <w:r w:rsidRPr="00110ACF">
        <w:rPr>
          <w:rFonts w:ascii="Times New Roman" w:hAnsi="Times New Roman" w:cs="Times New Roman"/>
          <w:sz w:val="24"/>
          <w:szCs w:val="24"/>
        </w:rPr>
        <w:lastRenderedPageBreak/>
        <w:t xml:space="preserve">La creazione di </w:t>
      </w:r>
      <w:r w:rsidR="00A13ABE" w:rsidRPr="00110ACF">
        <w:rPr>
          <w:rFonts w:ascii="Times New Roman" w:hAnsi="Times New Roman" w:cs="Times New Roman"/>
          <w:sz w:val="24"/>
          <w:szCs w:val="24"/>
        </w:rPr>
        <w:t xml:space="preserve">nuovi </w:t>
      </w:r>
      <w:r w:rsidRPr="00110ACF">
        <w:rPr>
          <w:rFonts w:ascii="Times New Roman" w:hAnsi="Times New Roman" w:cs="Times New Roman"/>
          <w:sz w:val="24"/>
          <w:szCs w:val="24"/>
        </w:rPr>
        <w:t xml:space="preserve">posti di lavoro è drasticamente scesa nel </w:t>
      </w:r>
      <w:r w:rsidRPr="00110ACF">
        <w:rPr>
          <w:rFonts w:ascii="Times New Roman" w:hAnsi="Times New Roman" w:cs="Times New Roman"/>
          <w:b/>
          <w:bCs/>
          <w:sz w:val="24"/>
          <w:szCs w:val="24"/>
        </w:rPr>
        <w:t>2020</w:t>
      </w:r>
      <w:r w:rsidRPr="00110ACF">
        <w:rPr>
          <w:rFonts w:ascii="Times New Roman" w:hAnsi="Times New Roman" w:cs="Times New Roman"/>
          <w:sz w:val="24"/>
          <w:szCs w:val="24"/>
        </w:rPr>
        <w:t>, in seguito alla sospensione di alcune attività e al calo della domanda</w:t>
      </w:r>
      <w:r w:rsidR="005D26CA" w:rsidRPr="00110ACF">
        <w:rPr>
          <w:rFonts w:ascii="Times New Roman" w:hAnsi="Times New Roman" w:cs="Times New Roman"/>
          <w:sz w:val="24"/>
          <w:szCs w:val="24"/>
        </w:rPr>
        <w:t xml:space="preserve">. </w:t>
      </w:r>
      <w:r w:rsidR="00B91943" w:rsidRPr="00110ACF">
        <w:rPr>
          <w:rFonts w:ascii="Times New Roman" w:hAnsi="Times New Roman" w:cs="Times New Roman"/>
          <w:sz w:val="24"/>
          <w:szCs w:val="24"/>
        </w:rPr>
        <w:t>C’è stato un recupero</w:t>
      </w:r>
      <w:r w:rsidRPr="00110ACF">
        <w:rPr>
          <w:rFonts w:ascii="Times New Roman" w:hAnsi="Times New Roman" w:cs="Times New Roman"/>
          <w:sz w:val="24"/>
          <w:szCs w:val="24"/>
        </w:rPr>
        <w:t xml:space="preserve"> parziale nel </w:t>
      </w:r>
      <w:r w:rsidRPr="00110ACF">
        <w:rPr>
          <w:rFonts w:ascii="Times New Roman" w:hAnsi="Times New Roman" w:cs="Times New Roman"/>
          <w:b/>
          <w:bCs/>
          <w:sz w:val="24"/>
          <w:szCs w:val="24"/>
        </w:rPr>
        <w:t>2021</w:t>
      </w:r>
      <w:r w:rsidRPr="00110ACF">
        <w:rPr>
          <w:rFonts w:ascii="Times New Roman" w:hAnsi="Times New Roman" w:cs="Times New Roman"/>
          <w:sz w:val="24"/>
          <w:szCs w:val="24"/>
        </w:rPr>
        <w:t xml:space="preserve"> e secondo i dati provvisori dell’RFL</w:t>
      </w:r>
      <w:r w:rsidR="00683EBB" w:rsidRPr="00110ACF">
        <w:rPr>
          <w:rFonts w:ascii="Times New Roman" w:hAnsi="Times New Roman" w:cs="Times New Roman"/>
          <w:sz w:val="24"/>
          <w:szCs w:val="24"/>
        </w:rPr>
        <w:t xml:space="preserve"> (Rilevazione sulle Forze di Lavoro)</w:t>
      </w:r>
      <w:r w:rsidRPr="00110ACF">
        <w:rPr>
          <w:rFonts w:ascii="Times New Roman" w:hAnsi="Times New Roman" w:cs="Times New Roman"/>
          <w:sz w:val="24"/>
          <w:szCs w:val="24"/>
        </w:rPr>
        <w:t xml:space="preserve">, nel primo trimestre del </w:t>
      </w:r>
      <w:r w:rsidRPr="00110ACF">
        <w:rPr>
          <w:rFonts w:ascii="Times New Roman" w:hAnsi="Times New Roman" w:cs="Times New Roman"/>
          <w:b/>
          <w:bCs/>
          <w:sz w:val="24"/>
          <w:szCs w:val="24"/>
        </w:rPr>
        <w:t>2022</w:t>
      </w:r>
      <w:r w:rsidRPr="00110ACF">
        <w:rPr>
          <w:rFonts w:ascii="Times New Roman" w:hAnsi="Times New Roman" w:cs="Times New Roman"/>
          <w:sz w:val="24"/>
          <w:szCs w:val="24"/>
        </w:rPr>
        <w:t xml:space="preserve"> </w:t>
      </w:r>
      <w:r w:rsidR="00497539" w:rsidRPr="00110ACF">
        <w:rPr>
          <w:rFonts w:ascii="Times New Roman" w:hAnsi="Times New Roman" w:cs="Times New Roman"/>
          <w:sz w:val="24"/>
          <w:szCs w:val="24"/>
        </w:rPr>
        <w:t>c’è stata una leggera</w:t>
      </w:r>
      <w:r w:rsidRPr="00110ACF">
        <w:rPr>
          <w:rFonts w:ascii="Times New Roman" w:hAnsi="Times New Roman" w:cs="Times New Roman"/>
          <w:sz w:val="24"/>
          <w:szCs w:val="24"/>
        </w:rPr>
        <w:t xml:space="preserve"> accelera</w:t>
      </w:r>
      <w:r w:rsidR="00497539" w:rsidRPr="00110ACF">
        <w:rPr>
          <w:rFonts w:ascii="Times New Roman" w:hAnsi="Times New Roman" w:cs="Times New Roman"/>
          <w:sz w:val="24"/>
          <w:szCs w:val="24"/>
        </w:rPr>
        <w:t>zione</w:t>
      </w:r>
      <w:r w:rsidRPr="00110ACF">
        <w:rPr>
          <w:rFonts w:ascii="Times New Roman" w:hAnsi="Times New Roman" w:cs="Times New Roman"/>
          <w:sz w:val="24"/>
          <w:szCs w:val="24"/>
        </w:rPr>
        <w:t xml:space="preserve"> (</w:t>
      </w:r>
      <w:r w:rsidR="00B96D32" w:rsidRPr="00110ACF">
        <w:rPr>
          <w:rFonts w:ascii="Times New Roman" w:hAnsi="Times New Roman" w:cs="Times New Roman"/>
          <w:sz w:val="24"/>
          <w:szCs w:val="24"/>
        </w:rPr>
        <w:t>+</w:t>
      </w:r>
      <w:r w:rsidRPr="00110ACF">
        <w:rPr>
          <w:rFonts w:ascii="Times New Roman" w:hAnsi="Times New Roman" w:cs="Times New Roman"/>
          <w:sz w:val="24"/>
          <w:szCs w:val="24"/>
        </w:rPr>
        <w:t>0,6</w:t>
      </w:r>
      <w:r w:rsidR="00B76A96" w:rsidRPr="00110ACF">
        <w:rPr>
          <w:rFonts w:ascii="Times New Roman" w:hAnsi="Times New Roman" w:cs="Times New Roman"/>
          <w:sz w:val="24"/>
          <w:szCs w:val="24"/>
        </w:rPr>
        <w:t>%</w:t>
      </w:r>
      <w:r w:rsidRPr="00110ACF">
        <w:rPr>
          <w:rFonts w:ascii="Times New Roman" w:hAnsi="Times New Roman" w:cs="Times New Roman"/>
          <w:sz w:val="24"/>
          <w:szCs w:val="24"/>
        </w:rPr>
        <w:t xml:space="preserve"> rispetto al trimestre precedente).</w:t>
      </w:r>
      <w:r w:rsidR="00B76A96" w:rsidRPr="00110ACF">
        <w:rPr>
          <w:rFonts w:ascii="Times New Roman" w:hAnsi="Times New Roman" w:cs="Times New Roman"/>
          <w:sz w:val="24"/>
          <w:szCs w:val="24"/>
        </w:rPr>
        <w:t xml:space="preserve"> </w:t>
      </w:r>
      <w:r w:rsidR="001D12E4" w:rsidRPr="00110ACF">
        <w:rPr>
          <w:rFonts w:ascii="Times New Roman" w:hAnsi="Times New Roman" w:cs="Times New Roman"/>
          <w:sz w:val="24"/>
          <w:szCs w:val="24"/>
        </w:rPr>
        <w:t>Secondo quanto riportato da Confindustria</w:t>
      </w:r>
      <w:r w:rsidR="006B71FC" w:rsidRPr="00110ACF">
        <w:rPr>
          <w:rFonts w:ascii="Times New Roman" w:hAnsi="Times New Roman" w:cs="Times New Roman"/>
          <w:sz w:val="24"/>
          <w:szCs w:val="24"/>
        </w:rPr>
        <w:t xml:space="preserve"> in un’indagine di </w:t>
      </w:r>
      <w:proofErr w:type="gramStart"/>
      <w:r w:rsidR="006B71FC" w:rsidRPr="00110ACF">
        <w:rPr>
          <w:rFonts w:ascii="Times New Roman" w:hAnsi="Times New Roman" w:cs="Times New Roman"/>
          <w:sz w:val="24"/>
          <w:szCs w:val="24"/>
        </w:rPr>
        <w:t>Maggio</w:t>
      </w:r>
      <w:proofErr w:type="gramEnd"/>
      <w:r w:rsidR="006B71FC" w:rsidRPr="00110ACF">
        <w:rPr>
          <w:rFonts w:ascii="Times New Roman" w:hAnsi="Times New Roman" w:cs="Times New Roman"/>
          <w:sz w:val="24"/>
          <w:szCs w:val="24"/>
        </w:rPr>
        <w:t xml:space="preserve"> 2022</w:t>
      </w:r>
      <w:r w:rsidR="001D12E4" w:rsidRPr="00110ACF">
        <w:rPr>
          <w:rFonts w:ascii="Times New Roman" w:hAnsi="Times New Roman" w:cs="Times New Roman"/>
          <w:sz w:val="24"/>
          <w:szCs w:val="24"/>
        </w:rPr>
        <w:t>: &lt;&lt;</w:t>
      </w:r>
      <w:r w:rsidR="005C487D" w:rsidRPr="0007287C">
        <w:rPr>
          <w:rFonts w:ascii="Times New Roman" w:hAnsi="Times New Roman" w:cs="Times New Roman"/>
          <w:i/>
          <w:iCs/>
          <w:sz w:val="24"/>
          <w:szCs w:val="24"/>
        </w:rPr>
        <w:t>Nei primi 4 mesi del 2022 sono stati creati, al netto delle cessazioni, 260mila posti di lavoro</w:t>
      </w:r>
      <w:r w:rsidR="001D12E4" w:rsidRPr="00110ACF">
        <w:rPr>
          <w:rFonts w:ascii="Times New Roman" w:hAnsi="Times New Roman" w:cs="Times New Roman"/>
          <w:sz w:val="24"/>
          <w:szCs w:val="24"/>
        </w:rPr>
        <w:t>&gt;&gt;</w:t>
      </w:r>
      <w:r w:rsidR="00307F63">
        <w:rPr>
          <w:rStyle w:val="Rimandonotaapidipagina"/>
          <w:rFonts w:ascii="Times New Roman" w:hAnsi="Times New Roman" w:cs="Times New Roman"/>
          <w:sz w:val="24"/>
          <w:szCs w:val="24"/>
        </w:rPr>
        <w:footnoteReference w:id="2"/>
      </w:r>
      <w:r w:rsidR="0007287C">
        <w:rPr>
          <w:rFonts w:ascii="Times New Roman" w:hAnsi="Times New Roman" w:cs="Times New Roman"/>
          <w:sz w:val="24"/>
          <w:szCs w:val="24"/>
        </w:rPr>
        <w:t>.</w:t>
      </w:r>
    </w:p>
    <w:p w14:paraId="1C47063C" w14:textId="0DC60445" w:rsidR="002F0554" w:rsidRPr="00110ACF" w:rsidRDefault="00E6728C" w:rsidP="007A0ABA">
      <w:pPr>
        <w:jc w:val="both"/>
        <w:rPr>
          <w:rFonts w:ascii="Times New Roman" w:hAnsi="Times New Roman" w:cs="Times New Roman"/>
          <w:sz w:val="24"/>
          <w:szCs w:val="24"/>
        </w:rPr>
      </w:pPr>
      <w:r w:rsidRPr="00110ACF">
        <w:rPr>
          <w:rFonts w:ascii="Times New Roman" w:hAnsi="Times New Roman" w:cs="Times New Roman"/>
          <w:sz w:val="24"/>
          <w:szCs w:val="24"/>
        </w:rPr>
        <w:t>I</w:t>
      </w:r>
      <w:r w:rsidR="002F0554" w:rsidRPr="00110ACF">
        <w:rPr>
          <w:rFonts w:ascii="Times New Roman" w:hAnsi="Times New Roman" w:cs="Times New Roman"/>
          <w:sz w:val="24"/>
          <w:szCs w:val="24"/>
        </w:rPr>
        <w:t>l tasso di occupazione italiano</w:t>
      </w:r>
      <w:r w:rsidRPr="00110ACF">
        <w:rPr>
          <w:rFonts w:ascii="Times New Roman" w:hAnsi="Times New Roman" w:cs="Times New Roman"/>
          <w:sz w:val="24"/>
          <w:szCs w:val="24"/>
        </w:rPr>
        <w:t xml:space="preserve">, aggiornato agli ultimi dati disponibili del 22 </w:t>
      </w:r>
      <w:proofErr w:type="gramStart"/>
      <w:r w:rsidRPr="00110ACF">
        <w:rPr>
          <w:rFonts w:ascii="Times New Roman" w:hAnsi="Times New Roman" w:cs="Times New Roman"/>
          <w:sz w:val="24"/>
          <w:szCs w:val="24"/>
        </w:rPr>
        <w:t>Ottobre</w:t>
      </w:r>
      <w:proofErr w:type="gramEnd"/>
      <w:r w:rsidRPr="00110ACF">
        <w:rPr>
          <w:rFonts w:ascii="Times New Roman" w:hAnsi="Times New Roman" w:cs="Times New Roman"/>
          <w:sz w:val="24"/>
          <w:szCs w:val="24"/>
        </w:rPr>
        <w:t xml:space="preserve"> 2022 </w:t>
      </w:r>
      <w:r w:rsidR="001C6892" w:rsidRPr="00110ACF">
        <w:rPr>
          <w:rFonts w:ascii="Times New Roman" w:hAnsi="Times New Roman" w:cs="Times New Roman"/>
          <w:sz w:val="24"/>
          <w:szCs w:val="24"/>
        </w:rPr>
        <w:t>di Trading Economics,</w:t>
      </w:r>
      <w:r w:rsidR="002F0554" w:rsidRPr="00110ACF">
        <w:rPr>
          <w:rFonts w:ascii="Times New Roman" w:hAnsi="Times New Roman" w:cs="Times New Roman"/>
          <w:sz w:val="24"/>
          <w:szCs w:val="24"/>
        </w:rPr>
        <w:t xml:space="preserve"> è pari </w:t>
      </w:r>
      <w:r w:rsidR="00404B32" w:rsidRPr="00110ACF">
        <w:rPr>
          <w:rFonts w:ascii="Times New Roman" w:hAnsi="Times New Roman" w:cs="Times New Roman"/>
          <w:sz w:val="24"/>
          <w:szCs w:val="24"/>
        </w:rPr>
        <w:t>al 60</w:t>
      </w:r>
      <w:r w:rsidR="00252C1A" w:rsidRPr="00110ACF">
        <w:rPr>
          <w:rFonts w:ascii="Times New Roman" w:hAnsi="Times New Roman" w:cs="Times New Roman"/>
          <w:sz w:val="24"/>
          <w:szCs w:val="24"/>
        </w:rPr>
        <w:t>,</w:t>
      </w:r>
      <w:r w:rsidR="00E67E77" w:rsidRPr="00110ACF">
        <w:rPr>
          <w:rFonts w:ascii="Times New Roman" w:hAnsi="Times New Roman" w:cs="Times New Roman"/>
          <w:sz w:val="24"/>
          <w:szCs w:val="24"/>
        </w:rPr>
        <w:t>5</w:t>
      </w:r>
      <w:r w:rsidRPr="00110ACF">
        <w:rPr>
          <w:rFonts w:ascii="Times New Roman" w:hAnsi="Times New Roman" w:cs="Times New Roman"/>
          <w:sz w:val="24"/>
          <w:szCs w:val="24"/>
        </w:rPr>
        <w:t>%</w:t>
      </w:r>
      <w:r w:rsidR="001C6892" w:rsidRPr="00110ACF">
        <w:rPr>
          <w:rFonts w:ascii="Times New Roman" w:hAnsi="Times New Roman" w:cs="Times New Roman"/>
          <w:sz w:val="24"/>
          <w:szCs w:val="24"/>
        </w:rPr>
        <w:t xml:space="preserve"> che corrisponde a </w:t>
      </w:r>
      <w:r w:rsidR="00D6741D" w:rsidRPr="00110ACF">
        <w:rPr>
          <w:rFonts w:ascii="Times New Roman" w:hAnsi="Times New Roman" w:cs="Times New Roman"/>
          <w:sz w:val="24"/>
          <w:szCs w:val="24"/>
        </w:rPr>
        <w:t>23.231 persone occupate.</w:t>
      </w:r>
    </w:p>
    <w:p w14:paraId="5368ED2C" w14:textId="0E909692" w:rsidR="00D83CD7" w:rsidRPr="00110ACF" w:rsidRDefault="00C15179" w:rsidP="007A0ABA">
      <w:pPr>
        <w:jc w:val="both"/>
        <w:rPr>
          <w:rFonts w:ascii="Times New Roman" w:hAnsi="Times New Roman" w:cs="Times New Roman"/>
          <w:sz w:val="24"/>
          <w:szCs w:val="24"/>
        </w:rPr>
      </w:pPr>
      <w:r w:rsidRPr="00110ACF">
        <w:rPr>
          <w:rFonts w:ascii="Times New Roman" w:hAnsi="Times New Roman" w:cs="Times New Roman"/>
          <w:sz w:val="24"/>
          <w:szCs w:val="24"/>
        </w:rPr>
        <w:t>L’</w:t>
      </w:r>
      <w:r w:rsidR="00A9277A" w:rsidRPr="00110ACF">
        <w:rPr>
          <w:rFonts w:ascii="Times New Roman" w:hAnsi="Times New Roman" w:cs="Times New Roman"/>
          <w:sz w:val="24"/>
          <w:szCs w:val="24"/>
        </w:rPr>
        <w:t>incremento</w:t>
      </w:r>
      <w:r w:rsidRPr="00110ACF">
        <w:rPr>
          <w:rFonts w:ascii="Times New Roman" w:hAnsi="Times New Roman" w:cs="Times New Roman"/>
          <w:sz w:val="24"/>
          <w:szCs w:val="24"/>
        </w:rPr>
        <w:t xml:space="preserve"> dell’occupazione </w:t>
      </w:r>
      <w:r w:rsidR="00A9277A" w:rsidRPr="00110ACF">
        <w:rPr>
          <w:rFonts w:ascii="Times New Roman" w:hAnsi="Times New Roman" w:cs="Times New Roman"/>
          <w:sz w:val="24"/>
          <w:szCs w:val="24"/>
        </w:rPr>
        <w:t xml:space="preserve">ha avuto andamenti molto diversi </w:t>
      </w:r>
      <w:r w:rsidR="0043300F" w:rsidRPr="00110ACF">
        <w:rPr>
          <w:rFonts w:ascii="Times New Roman" w:hAnsi="Times New Roman" w:cs="Times New Roman"/>
          <w:sz w:val="24"/>
          <w:szCs w:val="24"/>
        </w:rPr>
        <w:t>nelle rispettive</w:t>
      </w:r>
      <w:r w:rsidRPr="00110ACF">
        <w:rPr>
          <w:rFonts w:ascii="Times New Roman" w:hAnsi="Times New Roman" w:cs="Times New Roman"/>
          <w:sz w:val="24"/>
          <w:szCs w:val="24"/>
        </w:rPr>
        <w:t xml:space="preserve"> categorie di lavoratori e</w:t>
      </w:r>
      <w:r w:rsidR="0043300F" w:rsidRPr="00110ACF">
        <w:rPr>
          <w:rFonts w:ascii="Times New Roman" w:hAnsi="Times New Roman" w:cs="Times New Roman"/>
          <w:sz w:val="24"/>
          <w:szCs w:val="24"/>
        </w:rPr>
        <w:t xml:space="preserve"> nei</w:t>
      </w:r>
      <w:r w:rsidRPr="00110ACF">
        <w:rPr>
          <w:rFonts w:ascii="Times New Roman" w:hAnsi="Times New Roman" w:cs="Times New Roman"/>
          <w:sz w:val="24"/>
          <w:szCs w:val="24"/>
        </w:rPr>
        <w:t xml:space="preserve"> settori</w:t>
      </w:r>
      <w:r w:rsidR="0043300F" w:rsidRPr="00110ACF">
        <w:rPr>
          <w:rFonts w:ascii="Times New Roman" w:hAnsi="Times New Roman" w:cs="Times New Roman"/>
          <w:sz w:val="24"/>
          <w:szCs w:val="24"/>
        </w:rPr>
        <w:t xml:space="preserve"> delle attività economiche</w:t>
      </w:r>
      <w:r w:rsidRPr="00110ACF">
        <w:rPr>
          <w:rFonts w:ascii="Times New Roman" w:hAnsi="Times New Roman" w:cs="Times New Roman"/>
          <w:sz w:val="24"/>
          <w:szCs w:val="24"/>
        </w:rPr>
        <w:t xml:space="preserve">. </w:t>
      </w:r>
    </w:p>
    <w:p w14:paraId="3F29846C" w14:textId="51160F13" w:rsidR="00C15179" w:rsidRPr="00B03E0F" w:rsidRDefault="001D12E4" w:rsidP="007A0ABA">
      <w:pPr>
        <w:jc w:val="both"/>
        <w:rPr>
          <w:rFonts w:ascii="Times New Roman" w:hAnsi="Times New Roman" w:cs="Times New Roman"/>
          <w:sz w:val="24"/>
          <w:szCs w:val="24"/>
        </w:rPr>
      </w:pPr>
      <w:r w:rsidRPr="00B03E0F">
        <w:rPr>
          <w:rFonts w:ascii="Times New Roman" w:hAnsi="Times New Roman" w:cs="Times New Roman"/>
          <w:sz w:val="24"/>
          <w:szCs w:val="24"/>
        </w:rPr>
        <w:t>Come possiamo vedere nella tabella sottostante h</w:t>
      </w:r>
      <w:r w:rsidR="00C15179" w:rsidRPr="00B03E0F">
        <w:rPr>
          <w:rFonts w:ascii="Times New Roman" w:hAnsi="Times New Roman" w:cs="Times New Roman"/>
          <w:sz w:val="24"/>
          <w:szCs w:val="24"/>
        </w:rPr>
        <w:t xml:space="preserve">a riguardato </w:t>
      </w:r>
      <w:r w:rsidR="00D83CD7" w:rsidRPr="00B03E0F">
        <w:rPr>
          <w:rFonts w:ascii="Times New Roman" w:hAnsi="Times New Roman" w:cs="Times New Roman"/>
          <w:sz w:val="24"/>
          <w:szCs w:val="24"/>
        </w:rPr>
        <w:t>principalmente</w:t>
      </w:r>
      <w:r w:rsidR="00C15179" w:rsidRPr="00B03E0F">
        <w:rPr>
          <w:rFonts w:ascii="Times New Roman" w:hAnsi="Times New Roman" w:cs="Times New Roman"/>
          <w:sz w:val="24"/>
          <w:szCs w:val="24"/>
        </w:rPr>
        <w:t xml:space="preserve"> i rapporti di lavoro dipendente</w:t>
      </w:r>
      <w:r w:rsidR="00BE3847" w:rsidRPr="00B03E0F">
        <w:rPr>
          <w:rFonts w:ascii="Times New Roman" w:hAnsi="Times New Roman" w:cs="Times New Roman"/>
          <w:sz w:val="24"/>
          <w:szCs w:val="24"/>
        </w:rPr>
        <w:t>, in particolare quelli con un contratto di lavoro a tempo determinato.</w:t>
      </w:r>
      <w:r w:rsidR="002C36C6" w:rsidRPr="00B03E0F">
        <w:rPr>
          <w:rFonts w:ascii="Times New Roman" w:hAnsi="Times New Roman" w:cs="Times New Roman"/>
          <w:sz w:val="24"/>
          <w:szCs w:val="24"/>
        </w:rPr>
        <w:t xml:space="preserve"> </w:t>
      </w:r>
    </w:p>
    <w:p w14:paraId="564D2B96" w14:textId="77A689D9" w:rsidR="002C36C6" w:rsidRPr="00B03E0F" w:rsidRDefault="00965FE3" w:rsidP="007A0ABA">
      <w:pPr>
        <w:jc w:val="both"/>
        <w:rPr>
          <w:rFonts w:ascii="Times New Roman" w:hAnsi="Times New Roman" w:cs="Times New Roman"/>
          <w:sz w:val="24"/>
          <w:szCs w:val="24"/>
        </w:rPr>
      </w:pPr>
      <w:r w:rsidRPr="00B03E0F">
        <w:rPr>
          <w:rFonts w:ascii="Times New Roman" w:hAnsi="Times New Roman" w:cs="Times New Roman"/>
          <w:sz w:val="24"/>
          <w:szCs w:val="24"/>
        </w:rPr>
        <w:t xml:space="preserve">È evidente un notevole aumento di questi ultimi da un anno all’altro: nel </w:t>
      </w:r>
      <w:proofErr w:type="gramStart"/>
      <w:r w:rsidR="002C36C6" w:rsidRPr="00B03E0F">
        <w:rPr>
          <w:rFonts w:ascii="Times New Roman" w:hAnsi="Times New Roman" w:cs="Times New Roman"/>
          <w:sz w:val="24"/>
          <w:szCs w:val="24"/>
        </w:rPr>
        <w:t>Maggio</w:t>
      </w:r>
      <w:proofErr w:type="gramEnd"/>
      <w:r w:rsidR="002C36C6" w:rsidRPr="00B03E0F">
        <w:rPr>
          <w:rFonts w:ascii="Times New Roman" w:hAnsi="Times New Roman" w:cs="Times New Roman"/>
          <w:sz w:val="24"/>
          <w:szCs w:val="24"/>
        </w:rPr>
        <w:t xml:space="preserve"> </w:t>
      </w:r>
      <w:r w:rsidRPr="00B03E0F">
        <w:rPr>
          <w:rFonts w:ascii="Times New Roman" w:hAnsi="Times New Roman" w:cs="Times New Roman"/>
          <w:sz w:val="24"/>
          <w:szCs w:val="24"/>
        </w:rPr>
        <w:t xml:space="preserve">del </w:t>
      </w:r>
      <w:r w:rsidR="002C36C6" w:rsidRPr="00B03E0F">
        <w:rPr>
          <w:rFonts w:ascii="Times New Roman" w:hAnsi="Times New Roman" w:cs="Times New Roman"/>
          <w:sz w:val="24"/>
          <w:szCs w:val="24"/>
        </w:rPr>
        <w:t xml:space="preserve">2020 </w:t>
      </w:r>
      <w:r w:rsidRPr="00B03E0F">
        <w:rPr>
          <w:rFonts w:ascii="Times New Roman" w:hAnsi="Times New Roman" w:cs="Times New Roman"/>
          <w:sz w:val="24"/>
          <w:szCs w:val="24"/>
        </w:rPr>
        <w:t xml:space="preserve">la quota in migliaia di unità era </w:t>
      </w:r>
      <w:r w:rsidR="007955A6" w:rsidRPr="00B03E0F">
        <w:rPr>
          <w:rFonts w:ascii="Times New Roman" w:hAnsi="Times New Roman" w:cs="Times New Roman"/>
          <w:sz w:val="24"/>
          <w:szCs w:val="24"/>
        </w:rPr>
        <w:t>di -</w:t>
      </w:r>
      <w:r w:rsidR="002C36C6" w:rsidRPr="00B03E0F">
        <w:rPr>
          <w:rFonts w:ascii="Times New Roman" w:hAnsi="Times New Roman" w:cs="Times New Roman"/>
          <w:sz w:val="24"/>
          <w:szCs w:val="24"/>
        </w:rPr>
        <w:t>488,21</w:t>
      </w:r>
      <w:r w:rsidR="00F67739" w:rsidRPr="00B03E0F">
        <w:rPr>
          <w:rFonts w:ascii="Times New Roman" w:hAnsi="Times New Roman" w:cs="Times New Roman"/>
          <w:sz w:val="24"/>
          <w:szCs w:val="24"/>
        </w:rPr>
        <w:t xml:space="preserve"> mentre nel </w:t>
      </w:r>
      <w:r w:rsidR="002C36C6" w:rsidRPr="00B03E0F">
        <w:rPr>
          <w:rFonts w:ascii="Times New Roman" w:hAnsi="Times New Roman" w:cs="Times New Roman"/>
          <w:sz w:val="24"/>
          <w:szCs w:val="24"/>
        </w:rPr>
        <w:t>Maggio</w:t>
      </w:r>
      <w:r w:rsidR="00F67739" w:rsidRPr="00B03E0F">
        <w:rPr>
          <w:rFonts w:ascii="Times New Roman" w:hAnsi="Times New Roman" w:cs="Times New Roman"/>
          <w:sz w:val="24"/>
          <w:szCs w:val="24"/>
        </w:rPr>
        <w:t xml:space="preserve"> del</w:t>
      </w:r>
      <w:r w:rsidR="002C36C6" w:rsidRPr="00B03E0F">
        <w:rPr>
          <w:rFonts w:ascii="Times New Roman" w:hAnsi="Times New Roman" w:cs="Times New Roman"/>
          <w:sz w:val="24"/>
          <w:szCs w:val="24"/>
        </w:rPr>
        <w:t xml:space="preserve"> 2021 </w:t>
      </w:r>
      <w:r w:rsidR="00F67739" w:rsidRPr="00B03E0F">
        <w:rPr>
          <w:rFonts w:ascii="Times New Roman" w:hAnsi="Times New Roman" w:cs="Times New Roman"/>
          <w:sz w:val="24"/>
          <w:szCs w:val="24"/>
        </w:rPr>
        <w:t xml:space="preserve">era del </w:t>
      </w:r>
      <w:r w:rsidR="002C36C6" w:rsidRPr="00B03E0F">
        <w:rPr>
          <w:rFonts w:ascii="Times New Roman" w:hAnsi="Times New Roman" w:cs="Times New Roman"/>
          <w:sz w:val="24"/>
          <w:szCs w:val="24"/>
        </w:rPr>
        <w:t>-20,41</w:t>
      </w:r>
      <w:r w:rsidR="00F67739" w:rsidRPr="00B03E0F">
        <w:rPr>
          <w:rFonts w:ascii="Times New Roman" w:hAnsi="Times New Roman" w:cs="Times New Roman"/>
          <w:sz w:val="24"/>
          <w:szCs w:val="24"/>
        </w:rPr>
        <w:t xml:space="preserve">. </w:t>
      </w:r>
      <w:r w:rsidR="000201E9" w:rsidRPr="00B03E0F">
        <w:rPr>
          <w:rFonts w:ascii="Times New Roman" w:hAnsi="Times New Roman" w:cs="Times New Roman"/>
          <w:sz w:val="24"/>
          <w:szCs w:val="24"/>
        </w:rPr>
        <w:t xml:space="preserve">La ripresa parziale della produzione e delle attività economiche ha così portato l’occupazione a raggiungere la sua quota </w:t>
      </w:r>
      <w:r w:rsidR="007955A6" w:rsidRPr="00B03E0F">
        <w:rPr>
          <w:rFonts w:ascii="Times New Roman" w:hAnsi="Times New Roman" w:cs="Times New Roman"/>
          <w:sz w:val="24"/>
          <w:szCs w:val="24"/>
        </w:rPr>
        <w:t>più</w:t>
      </w:r>
      <w:r w:rsidR="002C36C6" w:rsidRPr="00B03E0F">
        <w:rPr>
          <w:rFonts w:ascii="Times New Roman" w:hAnsi="Times New Roman" w:cs="Times New Roman"/>
          <w:sz w:val="24"/>
          <w:szCs w:val="24"/>
        </w:rPr>
        <w:t xml:space="preserve"> alt</w:t>
      </w:r>
      <w:r w:rsidR="007955A6" w:rsidRPr="00B03E0F">
        <w:rPr>
          <w:rFonts w:ascii="Times New Roman" w:hAnsi="Times New Roman" w:cs="Times New Roman"/>
          <w:sz w:val="24"/>
          <w:szCs w:val="24"/>
        </w:rPr>
        <w:t>a</w:t>
      </w:r>
      <w:r w:rsidR="002C36C6" w:rsidRPr="00B03E0F">
        <w:rPr>
          <w:rFonts w:ascii="Times New Roman" w:hAnsi="Times New Roman" w:cs="Times New Roman"/>
          <w:sz w:val="24"/>
          <w:szCs w:val="24"/>
        </w:rPr>
        <w:t xml:space="preserve"> </w:t>
      </w:r>
      <w:r w:rsidR="007955A6" w:rsidRPr="00B03E0F">
        <w:rPr>
          <w:rFonts w:ascii="Times New Roman" w:hAnsi="Times New Roman" w:cs="Times New Roman"/>
          <w:sz w:val="24"/>
          <w:szCs w:val="24"/>
        </w:rPr>
        <w:t xml:space="preserve">nel </w:t>
      </w:r>
      <w:proofErr w:type="gramStart"/>
      <w:r w:rsidR="007955A6" w:rsidRPr="00B03E0F">
        <w:rPr>
          <w:rFonts w:ascii="Times New Roman" w:hAnsi="Times New Roman" w:cs="Times New Roman"/>
          <w:sz w:val="24"/>
          <w:szCs w:val="24"/>
        </w:rPr>
        <w:t>M</w:t>
      </w:r>
      <w:r w:rsidR="002C36C6" w:rsidRPr="00B03E0F">
        <w:rPr>
          <w:rFonts w:ascii="Times New Roman" w:hAnsi="Times New Roman" w:cs="Times New Roman"/>
          <w:sz w:val="24"/>
          <w:szCs w:val="24"/>
        </w:rPr>
        <w:t>arzo</w:t>
      </w:r>
      <w:proofErr w:type="gramEnd"/>
      <w:r w:rsidR="002C36C6" w:rsidRPr="00B03E0F">
        <w:rPr>
          <w:rFonts w:ascii="Times New Roman" w:hAnsi="Times New Roman" w:cs="Times New Roman"/>
          <w:sz w:val="24"/>
          <w:szCs w:val="24"/>
        </w:rPr>
        <w:t xml:space="preserve"> 2022 con </w:t>
      </w:r>
      <w:r w:rsidR="007955A6" w:rsidRPr="00B03E0F">
        <w:rPr>
          <w:rFonts w:ascii="Times New Roman" w:hAnsi="Times New Roman" w:cs="Times New Roman"/>
          <w:sz w:val="24"/>
          <w:szCs w:val="24"/>
        </w:rPr>
        <w:t>+</w:t>
      </w:r>
      <w:r w:rsidR="002C36C6" w:rsidRPr="00B03E0F">
        <w:rPr>
          <w:rFonts w:ascii="Times New Roman" w:hAnsi="Times New Roman" w:cs="Times New Roman"/>
          <w:sz w:val="24"/>
          <w:szCs w:val="24"/>
        </w:rPr>
        <w:t>226,27</w:t>
      </w:r>
      <w:r w:rsidR="007955A6" w:rsidRPr="00B03E0F">
        <w:rPr>
          <w:rFonts w:ascii="Times New Roman" w:hAnsi="Times New Roman" w:cs="Times New Roman"/>
          <w:sz w:val="24"/>
          <w:szCs w:val="24"/>
        </w:rPr>
        <w:t xml:space="preserve"> migliaia di unità.</w:t>
      </w:r>
    </w:p>
    <w:p w14:paraId="5FF36D39" w14:textId="6B1A0E8A" w:rsidR="00677602" w:rsidRPr="00B03E0F" w:rsidRDefault="007A0ABA" w:rsidP="00F74C2E">
      <w:pPr>
        <w:jc w:val="both"/>
        <w:rPr>
          <w:rFonts w:ascii="Times New Roman" w:hAnsi="Times New Roman" w:cs="Times New Roman"/>
          <w:sz w:val="24"/>
          <w:szCs w:val="24"/>
        </w:rPr>
      </w:pPr>
      <w:r w:rsidRPr="00B03E0F">
        <w:rPr>
          <w:rFonts w:ascii="Times New Roman" w:hAnsi="Times New Roman" w:cs="Times New Roman"/>
          <w:sz w:val="24"/>
          <w:szCs w:val="24"/>
        </w:rPr>
        <w:t xml:space="preserve">Mentre per quanto riguarda </w:t>
      </w:r>
      <w:r w:rsidR="00021408" w:rsidRPr="00B03E0F">
        <w:rPr>
          <w:rFonts w:ascii="Times New Roman" w:hAnsi="Times New Roman" w:cs="Times New Roman"/>
          <w:sz w:val="24"/>
          <w:szCs w:val="24"/>
        </w:rPr>
        <w:t>i dipendenti</w:t>
      </w:r>
      <w:r w:rsidRPr="00B03E0F">
        <w:rPr>
          <w:rFonts w:ascii="Times New Roman" w:hAnsi="Times New Roman" w:cs="Times New Roman"/>
          <w:sz w:val="24"/>
          <w:szCs w:val="24"/>
        </w:rPr>
        <w:t xml:space="preserve"> a tempo </w:t>
      </w:r>
      <w:r w:rsidR="0003369C" w:rsidRPr="00B03E0F">
        <w:rPr>
          <w:rFonts w:ascii="Times New Roman" w:hAnsi="Times New Roman" w:cs="Times New Roman"/>
          <w:sz w:val="24"/>
          <w:szCs w:val="24"/>
        </w:rPr>
        <w:t>in</w:t>
      </w:r>
      <w:r w:rsidRPr="00B03E0F">
        <w:rPr>
          <w:rFonts w:ascii="Times New Roman" w:hAnsi="Times New Roman" w:cs="Times New Roman"/>
          <w:sz w:val="24"/>
          <w:szCs w:val="24"/>
        </w:rPr>
        <w:t xml:space="preserve">determinato notiamo </w:t>
      </w:r>
      <w:r w:rsidR="00021408" w:rsidRPr="00B03E0F">
        <w:rPr>
          <w:rFonts w:ascii="Times New Roman" w:hAnsi="Times New Roman" w:cs="Times New Roman"/>
          <w:sz w:val="24"/>
          <w:szCs w:val="24"/>
        </w:rPr>
        <w:t xml:space="preserve">nel corso di questi tre anni </w:t>
      </w:r>
      <w:r w:rsidRPr="00B03E0F">
        <w:rPr>
          <w:rFonts w:ascii="Times New Roman" w:hAnsi="Times New Roman" w:cs="Times New Roman"/>
          <w:sz w:val="24"/>
          <w:szCs w:val="24"/>
        </w:rPr>
        <w:t xml:space="preserve">un andamento irregolare </w:t>
      </w:r>
      <w:r w:rsidR="004B27B2" w:rsidRPr="00B03E0F">
        <w:rPr>
          <w:rFonts w:ascii="Times New Roman" w:hAnsi="Times New Roman" w:cs="Times New Roman"/>
          <w:sz w:val="24"/>
          <w:szCs w:val="24"/>
        </w:rPr>
        <w:t>e ne</w:t>
      </w:r>
      <w:r w:rsidR="00321950" w:rsidRPr="00B03E0F">
        <w:rPr>
          <w:rFonts w:ascii="Times New Roman" w:hAnsi="Times New Roman" w:cs="Times New Roman"/>
          <w:sz w:val="24"/>
          <w:szCs w:val="24"/>
        </w:rPr>
        <w:t xml:space="preserve"> segnaliamo alcune fasi salienti</w:t>
      </w:r>
      <w:r w:rsidR="00F74C2E" w:rsidRPr="00B03E0F">
        <w:rPr>
          <w:rFonts w:ascii="Times New Roman" w:hAnsi="Times New Roman" w:cs="Times New Roman"/>
          <w:sz w:val="24"/>
          <w:szCs w:val="24"/>
        </w:rPr>
        <w:t xml:space="preserve">: il primo momento drastico è </w:t>
      </w:r>
      <w:r w:rsidR="004B27B2" w:rsidRPr="00B03E0F">
        <w:rPr>
          <w:rFonts w:ascii="Times New Roman" w:hAnsi="Times New Roman" w:cs="Times New Roman"/>
          <w:sz w:val="24"/>
          <w:szCs w:val="24"/>
        </w:rPr>
        <w:t xml:space="preserve">stato </w:t>
      </w:r>
      <w:r w:rsidR="00F74C2E" w:rsidRPr="00B03E0F">
        <w:rPr>
          <w:rFonts w:ascii="Times New Roman" w:hAnsi="Times New Roman" w:cs="Times New Roman"/>
          <w:sz w:val="24"/>
          <w:szCs w:val="24"/>
        </w:rPr>
        <w:t xml:space="preserve">nel </w:t>
      </w:r>
      <w:proofErr w:type="gramStart"/>
      <w:r w:rsidR="00F74C2E" w:rsidRPr="00B03E0F">
        <w:rPr>
          <w:rFonts w:ascii="Times New Roman" w:hAnsi="Times New Roman" w:cs="Times New Roman"/>
          <w:sz w:val="24"/>
          <w:szCs w:val="24"/>
        </w:rPr>
        <w:t>Giugno</w:t>
      </w:r>
      <w:proofErr w:type="gramEnd"/>
      <w:r w:rsidR="00F74C2E" w:rsidRPr="00B03E0F">
        <w:rPr>
          <w:rFonts w:ascii="Times New Roman" w:hAnsi="Times New Roman" w:cs="Times New Roman"/>
          <w:sz w:val="24"/>
          <w:szCs w:val="24"/>
        </w:rPr>
        <w:t xml:space="preserve"> del 2020 in cui la quota era decisamente negativa con -387,51 migliaia di unità. </w:t>
      </w:r>
      <w:r w:rsidR="00445571" w:rsidRPr="00B03E0F">
        <w:rPr>
          <w:rFonts w:ascii="Times New Roman" w:hAnsi="Times New Roman" w:cs="Times New Roman"/>
          <w:sz w:val="24"/>
          <w:szCs w:val="24"/>
        </w:rPr>
        <w:t>Il secondo momento drastico è</w:t>
      </w:r>
      <w:r w:rsidR="00E20E4E" w:rsidRPr="00B03E0F">
        <w:rPr>
          <w:rFonts w:ascii="Times New Roman" w:hAnsi="Times New Roman" w:cs="Times New Roman"/>
          <w:sz w:val="24"/>
          <w:szCs w:val="24"/>
        </w:rPr>
        <w:t xml:space="preserve"> stato</w:t>
      </w:r>
      <w:r w:rsidR="00445571" w:rsidRPr="00B03E0F">
        <w:rPr>
          <w:rFonts w:ascii="Times New Roman" w:hAnsi="Times New Roman" w:cs="Times New Roman"/>
          <w:sz w:val="24"/>
          <w:szCs w:val="24"/>
        </w:rPr>
        <w:t xml:space="preserve"> all’inizio dell’anno successivo </w:t>
      </w:r>
      <w:r w:rsidR="003A521F" w:rsidRPr="00B03E0F">
        <w:rPr>
          <w:rFonts w:ascii="Times New Roman" w:hAnsi="Times New Roman" w:cs="Times New Roman"/>
          <w:sz w:val="24"/>
          <w:szCs w:val="24"/>
        </w:rPr>
        <w:t xml:space="preserve">ossia a </w:t>
      </w:r>
      <w:proofErr w:type="gramStart"/>
      <w:r w:rsidR="00F74C2E" w:rsidRPr="00B03E0F">
        <w:rPr>
          <w:rFonts w:ascii="Times New Roman" w:hAnsi="Times New Roman" w:cs="Times New Roman"/>
          <w:sz w:val="24"/>
          <w:szCs w:val="24"/>
        </w:rPr>
        <w:t>Gennaio</w:t>
      </w:r>
      <w:proofErr w:type="gramEnd"/>
      <w:r w:rsidR="00F74C2E" w:rsidRPr="00B03E0F">
        <w:rPr>
          <w:rFonts w:ascii="Times New Roman" w:hAnsi="Times New Roman" w:cs="Times New Roman"/>
          <w:sz w:val="24"/>
          <w:szCs w:val="24"/>
        </w:rPr>
        <w:t xml:space="preserve"> 2021</w:t>
      </w:r>
      <w:r w:rsidR="003A521F" w:rsidRPr="00B03E0F">
        <w:rPr>
          <w:rFonts w:ascii="Times New Roman" w:hAnsi="Times New Roman" w:cs="Times New Roman"/>
          <w:sz w:val="24"/>
          <w:szCs w:val="24"/>
        </w:rPr>
        <w:t xml:space="preserve"> con</w:t>
      </w:r>
      <w:r w:rsidR="00F74C2E" w:rsidRPr="00B03E0F">
        <w:rPr>
          <w:rFonts w:ascii="Times New Roman" w:hAnsi="Times New Roman" w:cs="Times New Roman"/>
          <w:sz w:val="24"/>
          <w:szCs w:val="24"/>
        </w:rPr>
        <w:t xml:space="preserve"> -396,71</w:t>
      </w:r>
      <w:r w:rsidR="003A521F" w:rsidRPr="00B03E0F">
        <w:rPr>
          <w:rFonts w:ascii="Times New Roman" w:hAnsi="Times New Roman" w:cs="Times New Roman"/>
          <w:sz w:val="24"/>
          <w:szCs w:val="24"/>
        </w:rPr>
        <w:t xml:space="preserve"> migliaia di unità </w:t>
      </w:r>
      <w:r w:rsidR="007B6B4B" w:rsidRPr="00B03E0F">
        <w:rPr>
          <w:rFonts w:ascii="Times New Roman" w:hAnsi="Times New Roman" w:cs="Times New Roman"/>
          <w:sz w:val="24"/>
          <w:szCs w:val="24"/>
        </w:rPr>
        <w:t>(9,2 migliaia di unità in più)</w:t>
      </w:r>
      <w:r w:rsidR="00961B72" w:rsidRPr="00B03E0F">
        <w:rPr>
          <w:rFonts w:ascii="Times New Roman" w:hAnsi="Times New Roman" w:cs="Times New Roman"/>
          <w:sz w:val="24"/>
          <w:szCs w:val="24"/>
        </w:rPr>
        <w:t>. Nel corso della seconda parte del 2021 inizia</w:t>
      </w:r>
      <w:r w:rsidR="00F82176" w:rsidRPr="00B03E0F">
        <w:rPr>
          <w:rFonts w:ascii="Times New Roman" w:hAnsi="Times New Roman" w:cs="Times New Roman"/>
          <w:sz w:val="24"/>
          <w:szCs w:val="24"/>
        </w:rPr>
        <w:t xml:space="preserve"> invece</w:t>
      </w:r>
      <w:r w:rsidR="00961B72" w:rsidRPr="00B03E0F">
        <w:rPr>
          <w:rFonts w:ascii="Times New Roman" w:hAnsi="Times New Roman" w:cs="Times New Roman"/>
          <w:sz w:val="24"/>
          <w:szCs w:val="24"/>
        </w:rPr>
        <w:t xml:space="preserve"> il periodo di una r</w:t>
      </w:r>
      <w:r w:rsidR="00F74C2E" w:rsidRPr="00B03E0F">
        <w:rPr>
          <w:rFonts w:ascii="Times New Roman" w:hAnsi="Times New Roman" w:cs="Times New Roman"/>
          <w:sz w:val="24"/>
          <w:szCs w:val="24"/>
        </w:rPr>
        <w:t>ipresa lenta e graduale</w:t>
      </w:r>
      <w:r w:rsidR="00961B72" w:rsidRPr="00B03E0F">
        <w:rPr>
          <w:rFonts w:ascii="Times New Roman" w:hAnsi="Times New Roman" w:cs="Times New Roman"/>
          <w:sz w:val="24"/>
          <w:szCs w:val="24"/>
        </w:rPr>
        <w:t xml:space="preserve"> dell’occupazione con</w:t>
      </w:r>
      <w:r w:rsidR="00F74C2E" w:rsidRPr="00B03E0F">
        <w:rPr>
          <w:rFonts w:ascii="Times New Roman" w:hAnsi="Times New Roman" w:cs="Times New Roman"/>
          <w:sz w:val="24"/>
          <w:szCs w:val="24"/>
        </w:rPr>
        <w:t xml:space="preserve"> </w:t>
      </w:r>
      <w:r w:rsidR="00961B72" w:rsidRPr="00B03E0F">
        <w:rPr>
          <w:rFonts w:ascii="Times New Roman" w:hAnsi="Times New Roman" w:cs="Times New Roman"/>
          <w:sz w:val="24"/>
          <w:szCs w:val="24"/>
        </w:rPr>
        <w:t xml:space="preserve">il </w:t>
      </w:r>
      <w:r w:rsidR="00F74C2E" w:rsidRPr="00B03E0F">
        <w:rPr>
          <w:rFonts w:ascii="Times New Roman" w:hAnsi="Times New Roman" w:cs="Times New Roman"/>
          <w:sz w:val="24"/>
          <w:szCs w:val="24"/>
        </w:rPr>
        <w:t xml:space="preserve">picco più alto a </w:t>
      </w:r>
      <w:proofErr w:type="gramStart"/>
      <w:r w:rsidR="00961B72" w:rsidRPr="00B03E0F">
        <w:rPr>
          <w:rFonts w:ascii="Times New Roman" w:hAnsi="Times New Roman" w:cs="Times New Roman"/>
          <w:sz w:val="24"/>
          <w:szCs w:val="24"/>
        </w:rPr>
        <w:t>L</w:t>
      </w:r>
      <w:r w:rsidR="00F74C2E" w:rsidRPr="00B03E0F">
        <w:rPr>
          <w:rFonts w:ascii="Times New Roman" w:hAnsi="Times New Roman" w:cs="Times New Roman"/>
          <w:sz w:val="24"/>
          <w:szCs w:val="24"/>
        </w:rPr>
        <w:t>uglio</w:t>
      </w:r>
      <w:proofErr w:type="gramEnd"/>
      <w:r w:rsidR="00F74C2E" w:rsidRPr="00B03E0F">
        <w:rPr>
          <w:rFonts w:ascii="Times New Roman" w:hAnsi="Times New Roman" w:cs="Times New Roman"/>
          <w:sz w:val="24"/>
          <w:szCs w:val="24"/>
        </w:rPr>
        <w:t xml:space="preserve"> con -32,97</w:t>
      </w:r>
      <w:r w:rsidR="00961B72" w:rsidRPr="00B03E0F">
        <w:rPr>
          <w:rFonts w:ascii="Times New Roman" w:hAnsi="Times New Roman" w:cs="Times New Roman"/>
          <w:sz w:val="24"/>
          <w:szCs w:val="24"/>
        </w:rPr>
        <w:t xml:space="preserve"> migliaia di unità. </w:t>
      </w:r>
      <w:r w:rsidR="00986D45" w:rsidRPr="00B03E0F">
        <w:rPr>
          <w:rFonts w:ascii="Times New Roman" w:hAnsi="Times New Roman" w:cs="Times New Roman"/>
          <w:sz w:val="24"/>
          <w:szCs w:val="24"/>
        </w:rPr>
        <w:t>La situazione rispetto a</w:t>
      </w:r>
      <w:r w:rsidR="00000B87" w:rsidRPr="00B03E0F">
        <w:rPr>
          <w:rFonts w:ascii="Times New Roman" w:hAnsi="Times New Roman" w:cs="Times New Roman"/>
          <w:sz w:val="24"/>
          <w:szCs w:val="24"/>
        </w:rPr>
        <w:t>gli anni precedenti</w:t>
      </w:r>
      <w:r w:rsidR="00986D45" w:rsidRPr="00B03E0F">
        <w:rPr>
          <w:rFonts w:ascii="Times New Roman" w:hAnsi="Times New Roman" w:cs="Times New Roman"/>
          <w:sz w:val="24"/>
          <w:szCs w:val="24"/>
        </w:rPr>
        <w:t xml:space="preserve"> è decisamente migliorata in quanto a </w:t>
      </w:r>
      <w:proofErr w:type="gramStart"/>
      <w:r w:rsidR="00986D45" w:rsidRPr="00B03E0F">
        <w:rPr>
          <w:rFonts w:ascii="Times New Roman" w:hAnsi="Times New Roman" w:cs="Times New Roman"/>
          <w:sz w:val="24"/>
          <w:szCs w:val="24"/>
        </w:rPr>
        <w:t>Marzo</w:t>
      </w:r>
      <w:proofErr w:type="gramEnd"/>
      <w:r w:rsidR="00986D45" w:rsidRPr="00B03E0F">
        <w:rPr>
          <w:rFonts w:ascii="Times New Roman" w:hAnsi="Times New Roman" w:cs="Times New Roman"/>
          <w:sz w:val="24"/>
          <w:szCs w:val="24"/>
        </w:rPr>
        <w:t xml:space="preserve"> 2022 la quota degli occupati è solamente di -0,51</w:t>
      </w:r>
      <w:r w:rsidR="00415B9A" w:rsidRPr="00B03E0F">
        <w:rPr>
          <w:rFonts w:ascii="Times New Roman" w:hAnsi="Times New Roman" w:cs="Times New Roman"/>
          <w:sz w:val="24"/>
          <w:szCs w:val="24"/>
        </w:rPr>
        <w:t xml:space="preserve"> e</w:t>
      </w:r>
      <w:r w:rsidR="001F72B1" w:rsidRPr="00B03E0F">
        <w:rPr>
          <w:rFonts w:ascii="Times New Roman" w:hAnsi="Times New Roman" w:cs="Times New Roman"/>
          <w:sz w:val="24"/>
          <w:szCs w:val="24"/>
        </w:rPr>
        <w:t>d è riuscita a raggiungere i valori di inizio 2020</w:t>
      </w:r>
      <w:r w:rsidR="00000B87" w:rsidRPr="00B03E0F">
        <w:rPr>
          <w:rFonts w:ascii="Times New Roman" w:hAnsi="Times New Roman" w:cs="Times New Roman"/>
          <w:sz w:val="24"/>
          <w:szCs w:val="24"/>
        </w:rPr>
        <w:t xml:space="preserve">. </w:t>
      </w:r>
      <w:r w:rsidR="003433A2" w:rsidRPr="00B03E0F">
        <w:rPr>
          <w:rFonts w:ascii="Times New Roman" w:hAnsi="Times New Roman" w:cs="Times New Roman"/>
          <w:sz w:val="24"/>
          <w:szCs w:val="24"/>
        </w:rPr>
        <w:t>(Gli indipendenti sono in leggera ripresa da circa un anno ma si trovano ancora sotto le 240</w:t>
      </w:r>
      <w:r w:rsidR="00677602" w:rsidRPr="00B03E0F">
        <w:rPr>
          <w:rFonts w:ascii="Times New Roman" w:hAnsi="Times New Roman" w:cs="Times New Roman"/>
          <w:sz w:val="24"/>
          <w:szCs w:val="24"/>
        </w:rPr>
        <w:t>mila unità).</w:t>
      </w:r>
    </w:p>
    <w:p w14:paraId="42E898AC" w14:textId="77777777" w:rsidR="000370D9" w:rsidRDefault="00D83CD7" w:rsidP="000370D9">
      <w:r>
        <w:rPr>
          <w:noProof/>
        </w:rPr>
        <w:drawing>
          <wp:inline distT="0" distB="0" distL="0" distR="0" wp14:anchorId="1F44FD5F" wp14:editId="7637175A">
            <wp:extent cx="5139306" cy="2895600"/>
            <wp:effectExtent l="0" t="0" r="444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995" cy="2898242"/>
                    </a:xfrm>
                    <a:prstGeom prst="rect">
                      <a:avLst/>
                    </a:prstGeom>
                    <a:noFill/>
                  </pic:spPr>
                </pic:pic>
              </a:graphicData>
            </a:graphic>
          </wp:inline>
        </w:drawing>
      </w:r>
      <w:r w:rsidR="000370D9">
        <w:t xml:space="preserve"> Figura 3</w:t>
      </w:r>
    </w:p>
    <w:p w14:paraId="5A6A1CEB" w14:textId="6B8E087D" w:rsidR="006F17C2" w:rsidRPr="000370D9" w:rsidRDefault="00677602" w:rsidP="000370D9">
      <w:r w:rsidRPr="00F83F42">
        <w:rPr>
          <w:rFonts w:ascii="Times New Roman" w:hAnsi="Times New Roman" w:cs="Times New Roman"/>
          <w:sz w:val="24"/>
          <w:szCs w:val="24"/>
        </w:rPr>
        <w:lastRenderedPageBreak/>
        <w:t>La descrizione della situazione produttiva</w:t>
      </w:r>
      <w:r w:rsidR="00C14401" w:rsidRPr="00F83F42">
        <w:rPr>
          <w:rFonts w:ascii="Times New Roman" w:hAnsi="Times New Roman" w:cs="Times New Roman"/>
          <w:sz w:val="24"/>
          <w:szCs w:val="24"/>
        </w:rPr>
        <w:t xml:space="preserve"> ed economica</w:t>
      </w:r>
      <w:r w:rsidRPr="00F83F42">
        <w:rPr>
          <w:rFonts w:ascii="Times New Roman" w:hAnsi="Times New Roman" w:cs="Times New Roman"/>
          <w:sz w:val="24"/>
          <w:szCs w:val="24"/>
        </w:rPr>
        <w:t xml:space="preserve"> di questo particolare periodo di crisi pandemica è utile</w:t>
      </w:r>
      <w:r w:rsidR="00B03E0F" w:rsidRPr="00F83F42">
        <w:rPr>
          <w:rFonts w:ascii="Times New Roman" w:hAnsi="Times New Roman" w:cs="Times New Roman"/>
          <w:sz w:val="24"/>
          <w:szCs w:val="24"/>
        </w:rPr>
        <w:t xml:space="preserve"> quindi</w:t>
      </w:r>
      <w:r w:rsidRPr="00F83F42">
        <w:rPr>
          <w:rFonts w:ascii="Times New Roman" w:hAnsi="Times New Roman" w:cs="Times New Roman"/>
          <w:sz w:val="24"/>
          <w:szCs w:val="24"/>
        </w:rPr>
        <w:t xml:space="preserve"> per </w:t>
      </w:r>
      <w:r w:rsidR="007059EF" w:rsidRPr="00F83F42">
        <w:rPr>
          <w:rFonts w:ascii="Times New Roman" w:hAnsi="Times New Roman" w:cs="Times New Roman"/>
          <w:sz w:val="24"/>
          <w:szCs w:val="24"/>
        </w:rPr>
        <w:t xml:space="preserve">poter spiegare gli andamenti dell’occupazione che infatti rispecchiano le misure restrittive </w:t>
      </w:r>
      <w:r w:rsidR="006742B0" w:rsidRPr="00F83F42">
        <w:rPr>
          <w:rFonts w:ascii="Times New Roman" w:hAnsi="Times New Roman" w:cs="Times New Roman"/>
          <w:sz w:val="24"/>
          <w:szCs w:val="24"/>
        </w:rPr>
        <w:t xml:space="preserve">adottate dall’inizio del lockdown fino ai nostri giorni. </w:t>
      </w:r>
    </w:p>
    <w:p w14:paraId="5A11F339" w14:textId="45FF0861" w:rsidR="0099453C" w:rsidRPr="00F83F42" w:rsidRDefault="00FE2CBF" w:rsidP="000E73A9">
      <w:pPr>
        <w:jc w:val="both"/>
        <w:rPr>
          <w:rFonts w:ascii="Times New Roman" w:hAnsi="Times New Roman" w:cs="Times New Roman"/>
          <w:sz w:val="24"/>
          <w:szCs w:val="24"/>
        </w:rPr>
      </w:pPr>
      <w:r w:rsidRPr="00F83F42">
        <w:rPr>
          <w:rFonts w:ascii="Times New Roman" w:hAnsi="Times New Roman" w:cs="Times New Roman"/>
          <w:sz w:val="24"/>
          <w:szCs w:val="24"/>
        </w:rPr>
        <w:t xml:space="preserve">Ricordiamo </w:t>
      </w:r>
      <w:r w:rsidR="007A2681" w:rsidRPr="00F83F42">
        <w:rPr>
          <w:rFonts w:ascii="Times New Roman" w:hAnsi="Times New Roman" w:cs="Times New Roman"/>
          <w:sz w:val="24"/>
          <w:szCs w:val="24"/>
        </w:rPr>
        <w:t>uno dei primi</w:t>
      </w:r>
      <w:r w:rsidRPr="00F83F42">
        <w:rPr>
          <w:rFonts w:ascii="Times New Roman" w:hAnsi="Times New Roman" w:cs="Times New Roman"/>
          <w:sz w:val="24"/>
          <w:szCs w:val="24"/>
        </w:rPr>
        <w:t xml:space="preserve"> dpcm </w:t>
      </w:r>
      <w:r w:rsidR="00624DE4" w:rsidRPr="00F83F42">
        <w:rPr>
          <w:rFonts w:ascii="Times New Roman" w:hAnsi="Times New Roman" w:cs="Times New Roman"/>
          <w:sz w:val="24"/>
          <w:szCs w:val="24"/>
        </w:rPr>
        <w:t>del</w:t>
      </w:r>
      <w:r w:rsidR="007A2681" w:rsidRPr="00F83F42">
        <w:rPr>
          <w:rFonts w:ascii="Times New Roman" w:hAnsi="Times New Roman" w:cs="Times New Roman"/>
          <w:sz w:val="24"/>
          <w:szCs w:val="24"/>
        </w:rPr>
        <w:t xml:space="preserve"> 5</w:t>
      </w:r>
      <w:r w:rsidRPr="00F83F42">
        <w:rPr>
          <w:rFonts w:ascii="Times New Roman" w:hAnsi="Times New Roman" w:cs="Times New Roman"/>
          <w:sz w:val="24"/>
          <w:szCs w:val="24"/>
        </w:rPr>
        <w:t xml:space="preserve"> </w:t>
      </w:r>
      <w:proofErr w:type="gramStart"/>
      <w:r w:rsidRPr="00F83F42">
        <w:rPr>
          <w:rFonts w:ascii="Times New Roman" w:hAnsi="Times New Roman" w:cs="Times New Roman"/>
          <w:sz w:val="24"/>
          <w:szCs w:val="24"/>
        </w:rPr>
        <w:t>Marzo</w:t>
      </w:r>
      <w:proofErr w:type="gramEnd"/>
      <w:r w:rsidRPr="00F83F42">
        <w:rPr>
          <w:rFonts w:ascii="Times New Roman" w:hAnsi="Times New Roman" w:cs="Times New Roman"/>
          <w:sz w:val="24"/>
          <w:szCs w:val="24"/>
        </w:rPr>
        <w:t xml:space="preserve"> 2020 </w:t>
      </w:r>
      <w:r w:rsidR="00FC6254" w:rsidRPr="00F83F42">
        <w:rPr>
          <w:rFonts w:ascii="Times New Roman" w:hAnsi="Times New Roman" w:cs="Times New Roman"/>
          <w:sz w:val="24"/>
          <w:szCs w:val="24"/>
        </w:rPr>
        <w:t xml:space="preserve">firmato dall’ex presidente del Consiglio dei ministri, Giuseppe Conte, con le misure restrittive riguardanti l’intero territorio nazionale </w:t>
      </w:r>
      <w:r w:rsidR="007C36E8" w:rsidRPr="00F83F42">
        <w:rPr>
          <w:rFonts w:ascii="Times New Roman" w:hAnsi="Times New Roman" w:cs="Times New Roman"/>
          <w:sz w:val="24"/>
          <w:szCs w:val="24"/>
        </w:rPr>
        <w:t xml:space="preserve">che prevedeva un lock down totale </w:t>
      </w:r>
      <w:r w:rsidR="00233F83" w:rsidRPr="00F83F42">
        <w:rPr>
          <w:rFonts w:ascii="Times New Roman" w:hAnsi="Times New Roman" w:cs="Times New Roman"/>
          <w:sz w:val="24"/>
          <w:szCs w:val="24"/>
        </w:rPr>
        <w:t xml:space="preserve">con </w:t>
      </w:r>
      <w:r w:rsidR="007C36E8" w:rsidRPr="00F83F42">
        <w:rPr>
          <w:rFonts w:ascii="Times New Roman" w:hAnsi="Times New Roman" w:cs="Times New Roman"/>
          <w:sz w:val="24"/>
          <w:szCs w:val="24"/>
        </w:rPr>
        <w:t>cessazione d</w:t>
      </w:r>
      <w:r w:rsidR="00466174" w:rsidRPr="00F83F42">
        <w:rPr>
          <w:rFonts w:ascii="Times New Roman" w:hAnsi="Times New Roman" w:cs="Times New Roman"/>
          <w:sz w:val="24"/>
          <w:szCs w:val="24"/>
        </w:rPr>
        <w:t>i eventi</w:t>
      </w:r>
      <w:r w:rsidR="00AC2D54" w:rsidRPr="00F83F42">
        <w:rPr>
          <w:rFonts w:ascii="Times New Roman" w:hAnsi="Times New Roman" w:cs="Times New Roman"/>
          <w:sz w:val="24"/>
          <w:szCs w:val="24"/>
        </w:rPr>
        <w:t>/manifestazioni/spettacoli/attività sporti</w:t>
      </w:r>
      <w:r w:rsidR="00804675" w:rsidRPr="00F83F42">
        <w:rPr>
          <w:rFonts w:ascii="Times New Roman" w:hAnsi="Times New Roman" w:cs="Times New Roman"/>
          <w:sz w:val="24"/>
          <w:szCs w:val="24"/>
        </w:rPr>
        <w:t>v</w:t>
      </w:r>
      <w:r w:rsidR="00AC2D54" w:rsidRPr="00F83F42">
        <w:rPr>
          <w:rFonts w:ascii="Times New Roman" w:hAnsi="Times New Roman" w:cs="Times New Roman"/>
          <w:sz w:val="24"/>
          <w:szCs w:val="24"/>
        </w:rPr>
        <w:t>e</w:t>
      </w:r>
      <w:r w:rsidR="00466174" w:rsidRPr="00F83F42">
        <w:rPr>
          <w:rFonts w:ascii="Times New Roman" w:hAnsi="Times New Roman" w:cs="Times New Roman"/>
          <w:sz w:val="24"/>
          <w:szCs w:val="24"/>
        </w:rPr>
        <w:t xml:space="preserve"> ed attività </w:t>
      </w:r>
      <w:r w:rsidR="00233F83" w:rsidRPr="00F83F42">
        <w:rPr>
          <w:rFonts w:ascii="Times New Roman" w:hAnsi="Times New Roman" w:cs="Times New Roman"/>
          <w:sz w:val="24"/>
          <w:szCs w:val="24"/>
        </w:rPr>
        <w:t>c</w:t>
      </w:r>
      <w:r w:rsidR="00F15017" w:rsidRPr="00F83F42">
        <w:rPr>
          <w:rFonts w:ascii="Times New Roman" w:hAnsi="Times New Roman" w:cs="Times New Roman"/>
          <w:sz w:val="24"/>
          <w:szCs w:val="24"/>
        </w:rPr>
        <w:t>ommerciali al dettaglio eccetto quelle che vendevano beni di prima necessità come supermercati e farmacie</w:t>
      </w:r>
      <w:r w:rsidR="00233F83" w:rsidRPr="00F83F42">
        <w:rPr>
          <w:rFonts w:ascii="Times New Roman" w:hAnsi="Times New Roman" w:cs="Times New Roman"/>
          <w:sz w:val="24"/>
          <w:szCs w:val="24"/>
        </w:rPr>
        <w:t>.</w:t>
      </w:r>
    </w:p>
    <w:p w14:paraId="63F15B90" w14:textId="1F7A99AB" w:rsidR="00233F83" w:rsidRPr="00F83F42" w:rsidRDefault="001B5742" w:rsidP="000E73A9">
      <w:pPr>
        <w:jc w:val="both"/>
        <w:rPr>
          <w:rFonts w:ascii="Times New Roman" w:hAnsi="Times New Roman" w:cs="Times New Roman"/>
          <w:sz w:val="24"/>
          <w:szCs w:val="24"/>
        </w:rPr>
      </w:pPr>
      <w:r w:rsidRPr="00F83F42">
        <w:rPr>
          <w:rFonts w:ascii="Times New Roman" w:hAnsi="Times New Roman" w:cs="Times New Roman"/>
          <w:sz w:val="24"/>
          <w:szCs w:val="24"/>
        </w:rPr>
        <w:t>Con il trascorrere dei mesi i progressi nella scienza hanno portato a</w:t>
      </w:r>
      <w:r w:rsidR="001D0FA8" w:rsidRPr="00F83F42">
        <w:rPr>
          <w:rFonts w:ascii="Times New Roman" w:hAnsi="Times New Roman" w:cs="Times New Roman"/>
          <w:sz w:val="24"/>
          <w:szCs w:val="24"/>
        </w:rPr>
        <w:t xml:space="preserve"> delle scoperte riguardo i vaccini per questo virus e </w:t>
      </w:r>
      <w:r w:rsidR="00B524A3" w:rsidRPr="00F83F42">
        <w:rPr>
          <w:rFonts w:ascii="Times New Roman" w:hAnsi="Times New Roman" w:cs="Times New Roman"/>
          <w:sz w:val="24"/>
          <w:szCs w:val="24"/>
        </w:rPr>
        <w:t>al</w:t>
      </w:r>
      <w:r w:rsidR="001D0FA8" w:rsidRPr="00F83F42">
        <w:rPr>
          <w:rFonts w:ascii="Times New Roman" w:hAnsi="Times New Roman" w:cs="Times New Roman"/>
          <w:sz w:val="24"/>
          <w:szCs w:val="24"/>
        </w:rPr>
        <w:t xml:space="preserve">le cure necessarie per debellarlo </w:t>
      </w:r>
      <w:r w:rsidR="00B524A3" w:rsidRPr="00F83F42">
        <w:rPr>
          <w:rFonts w:ascii="Times New Roman" w:hAnsi="Times New Roman" w:cs="Times New Roman"/>
          <w:sz w:val="24"/>
          <w:szCs w:val="24"/>
        </w:rPr>
        <w:t>e/</w:t>
      </w:r>
      <w:r w:rsidR="001D0FA8" w:rsidRPr="00F83F42">
        <w:rPr>
          <w:rFonts w:ascii="Times New Roman" w:hAnsi="Times New Roman" w:cs="Times New Roman"/>
          <w:sz w:val="24"/>
          <w:szCs w:val="24"/>
        </w:rPr>
        <w:t>o contrastar</w:t>
      </w:r>
      <w:r w:rsidR="00B524A3" w:rsidRPr="00F83F42">
        <w:rPr>
          <w:rFonts w:ascii="Times New Roman" w:hAnsi="Times New Roman" w:cs="Times New Roman"/>
          <w:sz w:val="24"/>
          <w:szCs w:val="24"/>
        </w:rPr>
        <w:t>ne la diffusione, per quest</w:t>
      </w:r>
      <w:r w:rsidR="00390D90" w:rsidRPr="00F83F42">
        <w:rPr>
          <w:rFonts w:ascii="Times New Roman" w:hAnsi="Times New Roman" w:cs="Times New Roman"/>
          <w:sz w:val="24"/>
          <w:szCs w:val="24"/>
        </w:rPr>
        <w:t>i</w:t>
      </w:r>
      <w:r w:rsidR="00B524A3" w:rsidRPr="00F83F42">
        <w:rPr>
          <w:rFonts w:ascii="Times New Roman" w:hAnsi="Times New Roman" w:cs="Times New Roman"/>
          <w:sz w:val="24"/>
          <w:szCs w:val="24"/>
        </w:rPr>
        <w:t xml:space="preserve"> motiv</w:t>
      </w:r>
      <w:r w:rsidR="00664FCD" w:rsidRPr="00F83F42">
        <w:rPr>
          <w:rFonts w:ascii="Times New Roman" w:hAnsi="Times New Roman" w:cs="Times New Roman"/>
          <w:sz w:val="24"/>
          <w:szCs w:val="24"/>
        </w:rPr>
        <w:t>i</w:t>
      </w:r>
      <w:r w:rsidR="00B524A3" w:rsidRPr="00F83F42">
        <w:rPr>
          <w:rFonts w:ascii="Times New Roman" w:hAnsi="Times New Roman" w:cs="Times New Roman"/>
          <w:sz w:val="24"/>
          <w:szCs w:val="24"/>
        </w:rPr>
        <w:t xml:space="preserve"> le attività economiche e la vita sociale </w:t>
      </w:r>
      <w:r w:rsidR="00664FCD" w:rsidRPr="00F83F42">
        <w:rPr>
          <w:rFonts w:ascii="Times New Roman" w:hAnsi="Times New Roman" w:cs="Times New Roman"/>
          <w:sz w:val="24"/>
          <w:szCs w:val="24"/>
        </w:rPr>
        <w:t>sono riuscite lentamente e gradualmente a ricominciare.</w:t>
      </w:r>
    </w:p>
    <w:p w14:paraId="3B316320" w14:textId="1944DC20" w:rsidR="00F83F42" w:rsidRPr="00F83F42" w:rsidRDefault="00A0426C" w:rsidP="00F83F42">
      <w:pPr>
        <w:jc w:val="both"/>
        <w:rPr>
          <w:rFonts w:ascii="Times New Roman" w:hAnsi="Times New Roman" w:cs="Times New Roman"/>
          <w:sz w:val="24"/>
          <w:szCs w:val="24"/>
        </w:rPr>
      </w:pPr>
      <w:r w:rsidRPr="00F83F42">
        <w:rPr>
          <w:rFonts w:ascii="Times New Roman" w:hAnsi="Times New Roman" w:cs="Times New Roman"/>
          <w:sz w:val="24"/>
          <w:szCs w:val="24"/>
        </w:rPr>
        <w:t>È</w:t>
      </w:r>
      <w:r w:rsidR="00664FCD" w:rsidRPr="00F83F42">
        <w:rPr>
          <w:rFonts w:ascii="Times New Roman" w:hAnsi="Times New Roman" w:cs="Times New Roman"/>
          <w:sz w:val="24"/>
          <w:szCs w:val="24"/>
        </w:rPr>
        <w:t xml:space="preserve"> quindi</w:t>
      </w:r>
      <w:r w:rsidR="006F17C2" w:rsidRPr="00F83F42">
        <w:rPr>
          <w:rFonts w:ascii="Times New Roman" w:hAnsi="Times New Roman" w:cs="Times New Roman"/>
          <w:sz w:val="24"/>
          <w:szCs w:val="24"/>
        </w:rPr>
        <w:t xml:space="preserve"> necessario analizzare</w:t>
      </w:r>
      <w:r w:rsidR="00D16FCF" w:rsidRPr="00F83F42">
        <w:rPr>
          <w:rFonts w:ascii="Times New Roman" w:hAnsi="Times New Roman" w:cs="Times New Roman"/>
          <w:sz w:val="24"/>
          <w:szCs w:val="24"/>
        </w:rPr>
        <w:t xml:space="preserve"> gli andamenti dell’occupazione</w:t>
      </w:r>
      <w:r w:rsidR="000E73A9" w:rsidRPr="00F83F42">
        <w:rPr>
          <w:rFonts w:ascii="Times New Roman" w:hAnsi="Times New Roman" w:cs="Times New Roman"/>
          <w:sz w:val="24"/>
          <w:szCs w:val="24"/>
        </w:rPr>
        <w:t xml:space="preserve"> di questi anni</w:t>
      </w:r>
      <w:r w:rsidR="00D16FCF" w:rsidRPr="00F83F42">
        <w:rPr>
          <w:rFonts w:ascii="Times New Roman" w:hAnsi="Times New Roman" w:cs="Times New Roman"/>
          <w:sz w:val="24"/>
          <w:szCs w:val="24"/>
        </w:rPr>
        <w:t xml:space="preserve"> all’interno d</w:t>
      </w:r>
      <w:r w:rsidR="00EA2299" w:rsidRPr="00F83F42">
        <w:rPr>
          <w:rFonts w:ascii="Times New Roman" w:hAnsi="Times New Roman" w:cs="Times New Roman"/>
          <w:sz w:val="24"/>
          <w:szCs w:val="24"/>
        </w:rPr>
        <w:t>egli</w:t>
      </w:r>
      <w:r w:rsidR="00D16FCF" w:rsidRPr="00F83F42">
        <w:rPr>
          <w:rFonts w:ascii="Times New Roman" w:hAnsi="Times New Roman" w:cs="Times New Roman"/>
          <w:sz w:val="24"/>
          <w:szCs w:val="24"/>
        </w:rPr>
        <w:t xml:space="preserve"> specific</w:t>
      </w:r>
      <w:r w:rsidR="00EA2299" w:rsidRPr="00F83F42">
        <w:rPr>
          <w:rFonts w:ascii="Times New Roman" w:hAnsi="Times New Roman" w:cs="Times New Roman"/>
          <w:sz w:val="24"/>
          <w:szCs w:val="24"/>
        </w:rPr>
        <w:t>i macrosettori economici per poi approfondire ancora più nel particolare i due grandi settori dell’industria e dell’agricoltura.</w:t>
      </w:r>
      <w:r w:rsidRPr="00F83F42">
        <w:rPr>
          <w:rFonts w:ascii="Times New Roman" w:hAnsi="Times New Roman" w:cs="Times New Roman"/>
          <w:sz w:val="24"/>
          <w:szCs w:val="24"/>
        </w:rPr>
        <w:t xml:space="preserve"> Pertanto, l’analisi procede con la consultazione e la riflessione di </w:t>
      </w:r>
      <w:r w:rsidR="00313461" w:rsidRPr="00F83F42">
        <w:rPr>
          <w:rFonts w:ascii="Times New Roman" w:hAnsi="Times New Roman" w:cs="Times New Roman"/>
          <w:sz w:val="24"/>
          <w:szCs w:val="24"/>
        </w:rPr>
        <w:t xml:space="preserve">tabelle/grafici estrapolate e create attraverso report e banche dati. Sarà fondamentale anche il confronto degli andamenti con quelli di </w:t>
      </w:r>
      <w:r w:rsidR="009017F3" w:rsidRPr="00F83F42">
        <w:rPr>
          <w:rFonts w:ascii="Times New Roman" w:hAnsi="Times New Roman" w:cs="Times New Roman"/>
          <w:sz w:val="24"/>
          <w:szCs w:val="24"/>
        </w:rPr>
        <w:t>anni precedenti alla crisi pandemica.</w:t>
      </w:r>
    </w:p>
    <w:p w14:paraId="639B4EC8" w14:textId="623C71F4" w:rsidR="00C06A48" w:rsidRPr="00C06A48" w:rsidRDefault="00AC1ACB" w:rsidP="00C06A48">
      <w:r w:rsidRPr="00F83F42">
        <w:rPr>
          <w:rFonts w:ascii="Times New Roman" w:hAnsi="Times New Roman" w:cs="Times New Roman"/>
          <w:sz w:val="24"/>
          <w:szCs w:val="24"/>
        </w:rPr>
        <w:t>La prima tabella</w:t>
      </w:r>
      <w:r w:rsidR="007C02FA">
        <w:rPr>
          <w:rFonts w:ascii="Times New Roman" w:hAnsi="Times New Roman" w:cs="Times New Roman"/>
          <w:sz w:val="24"/>
          <w:szCs w:val="24"/>
        </w:rPr>
        <w:t xml:space="preserve">, ossia la figura 4, </w:t>
      </w:r>
      <w:r w:rsidRPr="00F83F42">
        <w:rPr>
          <w:rFonts w:ascii="Times New Roman" w:hAnsi="Times New Roman" w:cs="Times New Roman"/>
          <w:sz w:val="24"/>
          <w:szCs w:val="24"/>
        </w:rPr>
        <w:t>presa in considerazione ci mostra l’andamento degli</w:t>
      </w:r>
      <w:r w:rsidRPr="00F83F42">
        <w:rPr>
          <w:sz w:val="24"/>
          <w:szCs w:val="24"/>
        </w:rPr>
        <w:t xml:space="preserve"> </w:t>
      </w:r>
      <w:r w:rsidR="00C06A48" w:rsidRPr="000C653E">
        <w:rPr>
          <w:b/>
          <w:bCs/>
        </w:rPr>
        <w:t xml:space="preserve">OCCUPATI </w:t>
      </w:r>
      <w:r w:rsidRPr="000C653E">
        <w:rPr>
          <w:b/>
          <w:bCs/>
        </w:rPr>
        <w:t xml:space="preserve">IN </w:t>
      </w:r>
      <w:r w:rsidR="00C06A48" w:rsidRPr="000C653E">
        <w:rPr>
          <w:b/>
          <w:bCs/>
        </w:rPr>
        <w:t>MIGLIAIA SUDDIVISI PER ATTIVITÀ ECONOMICHE</w:t>
      </w:r>
      <w:r w:rsidRPr="000C653E">
        <w:rPr>
          <w:b/>
          <w:bCs/>
        </w:rPr>
        <w:t xml:space="preserve"> (ATECO 2007)</w:t>
      </w:r>
      <w:r>
        <w:t xml:space="preserve"> dall’anno 2019 al 2022.</w:t>
      </w:r>
    </w:p>
    <w:tbl>
      <w:tblPr>
        <w:tblpPr w:leftFromText="141" w:rightFromText="141" w:vertAnchor="text" w:horzAnchor="margin" w:tblpXSpec="center" w:tblpY="115"/>
        <w:tblW w:w="9395" w:type="dxa"/>
        <w:tblCellMar>
          <w:left w:w="0" w:type="dxa"/>
          <w:right w:w="0" w:type="dxa"/>
        </w:tblCellMar>
        <w:tblLook w:val="0420" w:firstRow="1" w:lastRow="0" w:firstColumn="0" w:lastColumn="0" w:noHBand="0" w:noVBand="1"/>
      </w:tblPr>
      <w:tblGrid>
        <w:gridCol w:w="1879"/>
        <w:gridCol w:w="1879"/>
        <w:gridCol w:w="1879"/>
        <w:gridCol w:w="1879"/>
        <w:gridCol w:w="1879"/>
      </w:tblGrid>
      <w:tr w:rsidR="00C06A48" w:rsidRPr="00C06A48" w14:paraId="2D9FE9EC" w14:textId="77777777" w:rsidTr="00D47F3E">
        <w:trPr>
          <w:trHeight w:val="610"/>
        </w:trPr>
        <w:tc>
          <w:tcPr>
            <w:tcW w:w="1879" w:type="dxa"/>
            <w:tcBorders>
              <w:top w:val="single" w:sz="8" w:space="0" w:color="FFFFFF"/>
              <w:left w:val="single" w:sz="8" w:space="0" w:color="FFFFFF"/>
              <w:bottom w:val="single" w:sz="24" w:space="0" w:color="FFFFFF"/>
              <w:right w:val="single" w:sz="8" w:space="0" w:color="FFFFFF"/>
            </w:tcBorders>
            <w:shd w:val="clear" w:color="auto" w:fill="A53010"/>
            <w:tcMar>
              <w:top w:w="38" w:type="dxa"/>
              <w:left w:w="76" w:type="dxa"/>
              <w:bottom w:w="38" w:type="dxa"/>
              <w:right w:w="76" w:type="dxa"/>
            </w:tcMar>
            <w:hideMark/>
          </w:tcPr>
          <w:p w14:paraId="306EAA80" w14:textId="77777777" w:rsidR="00C06A48" w:rsidRPr="00C06A48" w:rsidRDefault="00C06A48" w:rsidP="00C06A48">
            <w:pPr>
              <w:tabs>
                <w:tab w:val="left" w:pos="3270"/>
              </w:tabs>
            </w:pPr>
          </w:p>
        </w:tc>
        <w:tc>
          <w:tcPr>
            <w:tcW w:w="1879" w:type="dxa"/>
            <w:tcBorders>
              <w:top w:val="single" w:sz="8" w:space="0" w:color="FFFFFF"/>
              <w:left w:val="single" w:sz="8" w:space="0" w:color="FFFFFF"/>
              <w:bottom w:val="single" w:sz="24" w:space="0" w:color="FFFFFF"/>
              <w:right w:val="single" w:sz="8" w:space="0" w:color="FFFFFF"/>
            </w:tcBorders>
            <w:shd w:val="clear" w:color="auto" w:fill="A53010"/>
            <w:tcMar>
              <w:top w:w="38" w:type="dxa"/>
              <w:left w:w="76" w:type="dxa"/>
              <w:bottom w:w="38" w:type="dxa"/>
              <w:right w:w="76" w:type="dxa"/>
            </w:tcMar>
            <w:hideMark/>
          </w:tcPr>
          <w:p w14:paraId="208FC1A6" w14:textId="77777777" w:rsidR="00C06A48" w:rsidRPr="00C06A48" w:rsidRDefault="00C06A48" w:rsidP="00C06A48">
            <w:pPr>
              <w:tabs>
                <w:tab w:val="left" w:pos="3270"/>
              </w:tabs>
            </w:pPr>
            <w:r w:rsidRPr="00C06A48">
              <w:rPr>
                <w:b/>
                <w:bCs/>
              </w:rPr>
              <w:t>2019</w:t>
            </w:r>
          </w:p>
        </w:tc>
        <w:tc>
          <w:tcPr>
            <w:tcW w:w="1879" w:type="dxa"/>
            <w:tcBorders>
              <w:top w:val="single" w:sz="8" w:space="0" w:color="FFFFFF"/>
              <w:left w:val="single" w:sz="8" w:space="0" w:color="FFFFFF"/>
              <w:bottom w:val="single" w:sz="24" w:space="0" w:color="FFFFFF"/>
              <w:right w:val="single" w:sz="8" w:space="0" w:color="FFFFFF"/>
            </w:tcBorders>
            <w:shd w:val="clear" w:color="auto" w:fill="A53010"/>
            <w:tcMar>
              <w:top w:w="38" w:type="dxa"/>
              <w:left w:w="76" w:type="dxa"/>
              <w:bottom w:w="38" w:type="dxa"/>
              <w:right w:w="76" w:type="dxa"/>
            </w:tcMar>
            <w:hideMark/>
          </w:tcPr>
          <w:p w14:paraId="4604CC47" w14:textId="77777777" w:rsidR="00C06A48" w:rsidRPr="00C06A48" w:rsidRDefault="00C06A48" w:rsidP="00C06A48">
            <w:pPr>
              <w:tabs>
                <w:tab w:val="left" w:pos="3270"/>
              </w:tabs>
            </w:pPr>
            <w:r w:rsidRPr="00C06A48">
              <w:rPr>
                <w:b/>
                <w:bCs/>
              </w:rPr>
              <w:t>2020</w:t>
            </w:r>
          </w:p>
        </w:tc>
        <w:tc>
          <w:tcPr>
            <w:tcW w:w="1879" w:type="dxa"/>
            <w:tcBorders>
              <w:top w:val="single" w:sz="8" w:space="0" w:color="FFFFFF"/>
              <w:left w:val="single" w:sz="8" w:space="0" w:color="FFFFFF"/>
              <w:bottom w:val="single" w:sz="24" w:space="0" w:color="FFFFFF"/>
              <w:right w:val="single" w:sz="8" w:space="0" w:color="FFFFFF"/>
            </w:tcBorders>
            <w:shd w:val="clear" w:color="auto" w:fill="A53010"/>
            <w:tcMar>
              <w:top w:w="38" w:type="dxa"/>
              <w:left w:w="76" w:type="dxa"/>
              <w:bottom w:w="38" w:type="dxa"/>
              <w:right w:w="76" w:type="dxa"/>
            </w:tcMar>
            <w:hideMark/>
          </w:tcPr>
          <w:p w14:paraId="411DAADE" w14:textId="77777777" w:rsidR="00C06A48" w:rsidRPr="00C06A48" w:rsidRDefault="00C06A48" w:rsidP="00C06A48">
            <w:pPr>
              <w:tabs>
                <w:tab w:val="left" w:pos="3270"/>
              </w:tabs>
            </w:pPr>
            <w:r w:rsidRPr="00C06A48">
              <w:rPr>
                <w:b/>
                <w:bCs/>
              </w:rPr>
              <w:t>2021</w:t>
            </w:r>
          </w:p>
        </w:tc>
        <w:tc>
          <w:tcPr>
            <w:tcW w:w="1879" w:type="dxa"/>
            <w:tcBorders>
              <w:top w:val="single" w:sz="8" w:space="0" w:color="FFFFFF"/>
              <w:left w:val="single" w:sz="8" w:space="0" w:color="FFFFFF"/>
              <w:bottom w:val="single" w:sz="24" w:space="0" w:color="FFFFFF"/>
              <w:right w:val="single" w:sz="8" w:space="0" w:color="FFFFFF"/>
            </w:tcBorders>
            <w:shd w:val="clear" w:color="auto" w:fill="A53010"/>
            <w:tcMar>
              <w:top w:w="38" w:type="dxa"/>
              <w:left w:w="76" w:type="dxa"/>
              <w:bottom w:w="38" w:type="dxa"/>
              <w:right w:w="76" w:type="dxa"/>
            </w:tcMar>
            <w:hideMark/>
          </w:tcPr>
          <w:p w14:paraId="2A30CFC8" w14:textId="77777777" w:rsidR="00C06A48" w:rsidRPr="00C06A48" w:rsidRDefault="00C06A48" w:rsidP="00C06A48">
            <w:pPr>
              <w:tabs>
                <w:tab w:val="left" w:pos="3270"/>
              </w:tabs>
            </w:pPr>
            <w:r w:rsidRPr="00C06A48">
              <w:rPr>
                <w:b/>
                <w:bCs/>
              </w:rPr>
              <w:t>2022</w:t>
            </w:r>
          </w:p>
        </w:tc>
      </w:tr>
      <w:tr w:rsidR="00C06A48" w:rsidRPr="00C06A48" w14:paraId="495DD903" w14:textId="77777777" w:rsidTr="00D47F3E">
        <w:trPr>
          <w:trHeight w:val="610"/>
        </w:trPr>
        <w:tc>
          <w:tcPr>
            <w:tcW w:w="1879" w:type="dxa"/>
            <w:tcBorders>
              <w:top w:val="single" w:sz="24" w:space="0" w:color="FFFFFF"/>
              <w:left w:val="single" w:sz="8" w:space="0" w:color="FFFFFF"/>
              <w:bottom w:val="single" w:sz="8" w:space="0" w:color="FFFFFF"/>
              <w:right w:val="single" w:sz="8" w:space="0" w:color="FFFFFF"/>
            </w:tcBorders>
            <w:shd w:val="clear" w:color="auto" w:fill="E1CDCC"/>
            <w:tcMar>
              <w:top w:w="38" w:type="dxa"/>
              <w:left w:w="76" w:type="dxa"/>
              <w:bottom w:w="38" w:type="dxa"/>
              <w:right w:w="76" w:type="dxa"/>
            </w:tcMar>
            <w:hideMark/>
          </w:tcPr>
          <w:p w14:paraId="6ADDDA66" w14:textId="77777777" w:rsidR="00C06A48" w:rsidRPr="00C06A48" w:rsidRDefault="00C06A48" w:rsidP="00C06A48">
            <w:pPr>
              <w:tabs>
                <w:tab w:val="left" w:pos="3270"/>
              </w:tabs>
            </w:pPr>
            <w:r w:rsidRPr="00C06A48">
              <w:t>Agricoltura</w:t>
            </w:r>
          </w:p>
        </w:tc>
        <w:tc>
          <w:tcPr>
            <w:tcW w:w="1879" w:type="dxa"/>
            <w:tcBorders>
              <w:top w:val="single" w:sz="24" w:space="0" w:color="FFFFFF"/>
              <w:left w:val="single" w:sz="8" w:space="0" w:color="FFFFFF"/>
              <w:bottom w:val="single" w:sz="8" w:space="0" w:color="FFFFFF"/>
              <w:right w:val="single" w:sz="8" w:space="0" w:color="FFFFFF"/>
            </w:tcBorders>
            <w:shd w:val="clear" w:color="auto" w:fill="E1CDCC"/>
            <w:tcMar>
              <w:top w:w="38" w:type="dxa"/>
              <w:left w:w="76" w:type="dxa"/>
              <w:bottom w:w="38" w:type="dxa"/>
              <w:right w:w="76" w:type="dxa"/>
            </w:tcMar>
            <w:hideMark/>
          </w:tcPr>
          <w:p w14:paraId="5C1068D3" w14:textId="77777777" w:rsidR="00C06A48" w:rsidRPr="00C06A48" w:rsidRDefault="00C06A48" w:rsidP="00C06A48">
            <w:pPr>
              <w:tabs>
                <w:tab w:val="left" w:pos="3270"/>
              </w:tabs>
            </w:pPr>
            <w:r w:rsidRPr="00C06A48">
              <w:t>974</w:t>
            </w:r>
          </w:p>
        </w:tc>
        <w:tc>
          <w:tcPr>
            <w:tcW w:w="1879" w:type="dxa"/>
            <w:tcBorders>
              <w:top w:val="single" w:sz="24" w:space="0" w:color="FFFFFF"/>
              <w:left w:val="single" w:sz="8" w:space="0" w:color="FFFFFF"/>
              <w:bottom w:val="single" w:sz="8" w:space="0" w:color="FFFFFF"/>
              <w:right w:val="single" w:sz="8" w:space="0" w:color="FFFFFF"/>
            </w:tcBorders>
            <w:shd w:val="clear" w:color="auto" w:fill="E1CDCC"/>
            <w:tcMar>
              <w:top w:w="38" w:type="dxa"/>
              <w:left w:w="76" w:type="dxa"/>
              <w:bottom w:w="38" w:type="dxa"/>
              <w:right w:w="76" w:type="dxa"/>
            </w:tcMar>
            <w:hideMark/>
          </w:tcPr>
          <w:p w14:paraId="7C924489" w14:textId="77777777" w:rsidR="00C06A48" w:rsidRPr="00C06A48" w:rsidRDefault="00C06A48" w:rsidP="00C06A48">
            <w:pPr>
              <w:tabs>
                <w:tab w:val="left" w:pos="3270"/>
              </w:tabs>
            </w:pPr>
            <w:r w:rsidRPr="00C06A48">
              <w:t>949</w:t>
            </w:r>
          </w:p>
        </w:tc>
        <w:tc>
          <w:tcPr>
            <w:tcW w:w="1879" w:type="dxa"/>
            <w:tcBorders>
              <w:top w:val="single" w:sz="24" w:space="0" w:color="FFFFFF"/>
              <w:left w:val="single" w:sz="8" w:space="0" w:color="FFFFFF"/>
              <w:bottom w:val="single" w:sz="8" w:space="0" w:color="FFFFFF"/>
              <w:right w:val="single" w:sz="8" w:space="0" w:color="FFFFFF"/>
            </w:tcBorders>
            <w:shd w:val="clear" w:color="auto" w:fill="E1CDCC"/>
            <w:tcMar>
              <w:top w:w="38" w:type="dxa"/>
              <w:left w:w="76" w:type="dxa"/>
              <w:bottom w:w="38" w:type="dxa"/>
              <w:right w:w="76" w:type="dxa"/>
            </w:tcMar>
            <w:hideMark/>
          </w:tcPr>
          <w:p w14:paraId="125C2C77" w14:textId="77777777" w:rsidR="00C06A48" w:rsidRPr="00C06A48" w:rsidRDefault="00C06A48" w:rsidP="00C06A48">
            <w:pPr>
              <w:tabs>
                <w:tab w:val="left" w:pos="3270"/>
              </w:tabs>
            </w:pPr>
            <w:r w:rsidRPr="00C06A48">
              <w:t>887</w:t>
            </w:r>
          </w:p>
        </w:tc>
        <w:tc>
          <w:tcPr>
            <w:tcW w:w="1879" w:type="dxa"/>
            <w:tcBorders>
              <w:top w:val="single" w:sz="24" w:space="0" w:color="FFFFFF"/>
              <w:left w:val="single" w:sz="8" w:space="0" w:color="FFFFFF"/>
              <w:bottom w:val="single" w:sz="8" w:space="0" w:color="FFFFFF"/>
              <w:right w:val="single" w:sz="8" w:space="0" w:color="FFFFFF"/>
            </w:tcBorders>
            <w:shd w:val="clear" w:color="auto" w:fill="E1CDCC"/>
            <w:tcMar>
              <w:top w:w="38" w:type="dxa"/>
              <w:left w:w="76" w:type="dxa"/>
              <w:bottom w:w="38" w:type="dxa"/>
              <w:right w:w="76" w:type="dxa"/>
            </w:tcMar>
            <w:hideMark/>
          </w:tcPr>
          <w:p w14:paraId="75228BE5" w14:textId="77777777" w:rsidR="00C06A48" w:rsidRPr="00C06A48" w:rsidRDefault="00C06A48" w:rsidP="00C06A48">
            <w:pPr>
              <w:tabs>
                <w:tab w:val="left" w:pos="3270"/>
              </w:tabs>
            </w:pPr>
            <w:r w:rsidRPr="00C06A48">
              <w:t>907</w:t>
            </w:r>
          </w:p>
        </w:tc>
      </w:tr>
      <w:tr w:rsidR="00C06A48" w:rsidRPr="00C06A48" w14:paraId="2AE649C3" w14:textId="77777777" w:rsidTr="00D47F3E">
        <w:trPr>
          <w:trHeight w:val="945"/>
        </w:trPr>
        <w:tc>
          <w:tcPr>
            <w:tcW w:w="1879" w:type="dxa"/>
            <w:tcBorders>
              <w:top w:val="single" w:sz="8" w:space="0" w:color="FFFFFF"/>
              <w:left w:val="single" w:sz="8" w:space="0" w:color="FFFFFF"/>
              <w:bottom w:val="single" w:sz="8" w:space="0" w:color="FFFFFF"/>
              <w:right w:val="single" w:sz="8" w:space="0" w:color="FFFFFF"/>
            </w:tcBorders>
            <w:shd w:val="clear" w:color="auto" w:fill="F0E8E7"/>
            <w:tcMar>
              <w:top w:w="38" w:type="dxa"/>
              <w:left w:w="76" w:type="dxa"/>
              <w:bottom w:w="38" w:type="dxa"/>
              <w:right w:w="76" w:type="dxa"/>
            </w:tcMar>
            <w:hideMark/>
          </w:tcPr>
          <w:p w14:paraId="305B15A4" w14:textId="77777777" w:rsidR="00C06A48" w:rsidRPr="00C06A48" w:rsidRDefault="00C06A48" w:rsidP="00C06A48">
            <w:pPr>
              <w:tabs>
                <w:tab w:val="left" w:pos="3270"/>
              </w:tabs>
            </w:pPr>
            <w:r w:rsidRPr="00C06A48">
              <w:t>Industria in senso stretto</w:t>
            </w:r>
          </w:p>
        </w:tc>
        <w:tc>
          <w:tcPr>
            <w:tcW w:w="1879" w:type="dxa"/>
            <w:tcBorders>
              <w:top w:val="single" w:sz="8" w:space="0" w:color="FFFFFF"/>
              <w:left w:val="single" w:sz="8" w:space="0" w:color="FFFFFF"/>
              <w:bottom w:val="single" w:sz="8" w:space="0" w:color="FFFFFF"/>
              <w:right w:val="single" w:sz="8" w:space="0" w:color="FFFFFF"/>
            </w:tcBorders>
            <w:shd w:val="clear" w:color="auto" w:fill="F0E8E7"/>
            <w:tcMar>
              <w:top w:w="38" w:type="dxa"/>
              <w:left w:w="76" w:type="dxa"/>
              <w:bottom w:w="38" w:type="dxa"/>
              <w:right w:w="76" w:type="dxa"/>
            </w:tcMar>
            <w:hideMark/>
          </w:tcPr>
          <w:p w14:paraId="315A0E58" w14:textId="77777777" w:rsidR="00C06A48" w:rsidRPr="00C06A48" w:rsidRDefault="00C06A48" w:rsidP="00C06A48">
            <w:pPr>
              <w:tabs>
                <w:tab w:val="left" w:pos="3270"/>
              </w:tabs>
            </w:pPr>
            <w:r w:rsidRPr="00C06A48">
              <w:t>4.718</w:t>
            </w:r>
          </w:p>
        </w:tc>
        <w:tc>
          <w:tcPr>
            <w:tcW w:w="1879" w:type="dxa"/>
            <w:tcBorders>
              <w:top w:val="single" w:sz="8" w:space="0" w:color="FFFFFF"/>
              <w:left w:val="single" w:sz="8" w:space="0" w:color="FFFFFF"/>
              <w:bottom w:val="single" w:sz="8" w:space="0" w:color="FFFFFF"/>
              <w:right w:val="single" w:sz="8" w:space="0" w:color="FFFFFF"/>
            </w:tcBorders>
            <w:shd w:val="clear" w:color="auto" w:fill="F0E8E7"/>
            <w:tcMar>
              <w:top w:w="38" w:type="dxa"/>
              <w:left w:w="76" w:type="dxa"/>
              <w:bottom w:w="38" w:type="dxa"/>
              <w:right w:w="76" w:type="dxa"/>
            </w:tcMar>
            <w:hideMark/>
          </w:tcPr>
          <w:p w14:paraId="66E510AC" w14:textId="77777777" w:rsidR="00C06A48" w:rsidRPr="00C06A48" w:rsidRDefault="00C06A48" w:rsidP="00C06A48">
            <w:pPr>
              <w:tabs>
                <w:tab w:val="left" w:pos="3270"/>
              </w:tabs>
            </w:pPr>
            <w:r w:rsidRPr="00C06A48">
              <w:t>4.681</w:t>
            </w:r>
          </w:p>
        </w:tc>
        <w:tc>
          <w:tcPr>
            <w:tcW w:w="1879" w:type="dxa"/>
            <w:tcBorders>
              <w:top w:val="single" w:sz="8" w:space="0" w:color="FFFFFF"/>
              <w:left w:val="single" w:sz="8" w:space="0" w:color="FFFFFF"/>
              <w:bottom w:val="single" w:sz="8" w:space="0" w:color="FFFFFF"/>
              <w:right w:val="single" w:sz="8" w:space="0" w:color="FFFFFF"/>
            </w:tcBorders>
            <w:shd w:val="clear" w:color="auto" w:fill="F0E8E7"/>
            <w:tcMar>
              <w:top w:w="38" w:type="dxa"/>
              <w:left w:w="76" w:type="dxa"/>
              <w:bottom w:w="38" w:type="dxa"/>
              <w:right w:w="76" w:type="dxa"/>
            </w:tcMar>
            <w:hideMark/>
          </w:tcPr>
          <w:p w14:paraId="7CBD73FE" w14:textId="77777777" w:rsidR="00C06A48" w:rsidRPr="00C06A48" w:rsidRDefault="00C06A48" w:rsidP="00C06A48">
            <w:pPr>
              <w:tabs>
                <w:tab w:val="left" w:pos="3270"/>
              </w:tabs>
            </w:pPr>
            <w:r w:rsidRPr="00C06A48">
              <w:t>4.675</w:t>
            </w:r>
          </w:p>
        </w:tc>
        <w:tc>
          <w:tcPr>
            <w:tcW w:w="1879" w:type="dxa"/>
            <w:tcBorders>
              <w:top w:val="single" w:sz="8" w:space="0" w:color="FFFFFF"/>
              <w:left w:val="single" w:sz="8" w:space="0" w:color="FFFFFF"/>
              <w:bottom w:val="single" w:sz="8" w:space="0" w:color="FFFFFF"/>
              <w:right w:val="single" w:sz="8" w:space="0" w:color="FFFFFF"/>
            </w:tcBorders>
            <w:shd w:val="clear" w:color="auto" w:fill="F0E8E7"/>
            <w:tcMar>
              <w:top w:w="38" w:type="dxa"/>
              <w:left w:w="76" w:type="dxa"/>
              <w:bottom w:w="38" w:type="dxa"/>
              <w:right w:w="76" w:type="dxa"/>
            </w:tcMar>
            <w:hideMark/>
          </w:tcPr>
          <w:p w14:paraId="0B17CB7E" w14:textId="77777777" w:rsidR="00C06A48" w:rsidRPr="00C06A48" w:rsidRDefault="00C06A48" w:rsidP="00C06A48">
            <w:pPr>
              <w:tabs>
                <w:tab w:val="left" w:pos="3270"/>
              </w:tabs>
            </w:pPr>
            <w:r w:rsidRPr="00C06A48">
              <w:t>4.659</w:t>
            </w:r>
          </w:p>
        </w:tc>
      </w:tr>
      <w:tr w:rsidR="00C06A48" w:rsidRPr="00C06A48" w14:paraId="76AC2CDE" w14:textId="77777777" w:rsidTr="00D47F3E">
        <w:trPr>
          <w:trHeight w:val="610"/>
        </w:trPr>
        <w:tc>
          <w:tcPr>
            <w:tcW w:w="1879" w:type="dxa"/>
            <w:tcBorders>
              <w:top w:val="single" w:sz="8" w:space="0" w:color="FFFFFF"/>
              <w:left w:val="single" w:sz="8" w:space="0" w:color="FFFFFF"/>
              <w:bottom w:val="single" w:sz="8" w:space="0" w:color="FFFFFF"/>
              <w:right w:val="single" w:sz="8" w:space="0" w:color="FFFFFF"/>
            </w:tcBorders>
            <w:shd w:val="clear" w:color="auto" w:fill="E1CDCC"/>
            <w:tcMar>
              <w:top w:w="38" w:type="dxa"/>
              <w:left w:w="76" w:type="dxa"/>
              <w:bottom w:w="38" w:type="dxa"/>
              <w:right w:w="76" w:type="dxa"/>
            </w:tcMar>
            <w:hideMark/>
          </w:tcPr>
          <w:p w14:paraId="5FA87F07" w14:textId="77777777" w:rsidR="00C06A48" w:rsidRPr="00C06A48" w:rsidRDefault="00C06A48" w:rsidP="00C06A48">
            <w:pPr>
              <w:tabs>
                <w:tab w:val="left" w:pos="3270"/>
              </w:tabs>
            </w:pPr>
            <w:r w:rsidRPr="00C06A48">
              <w:t>Costruzioni</w:t>
            </w:r>
          </w:p>
        </w:tc>
        <w:tc>
          <w:tcPr>
            <w:tcW w:w="1879" w:type="dxa"/>
            <w:tcBorders>
              <w:top w:val="single" w:sz="8" w:space="0" w:color="FFFFFF"/>
              <w:left w:val="single" w:sz="8" w:space="0" w:color="FFFFFF"/>
              <w:bottom w:val="single" w:sz="8" w:space="0" w:color="FFFFFF"/>
              <w:right w:val="single" w:sz="8" w:space="0" w:color="FFFFFF"/>
            </w:tcBorders>
            <w:shd w:val="clear" w:color="auto" w:fill="E1CDCC"/>
            <w:tcMar>
              <w:top w:w="38" w:type="dxa"/>
              <w:left w:w="76" w:type="dxa"/>
              <w:bottom w:w="38" w:type="dxa"/>
              <w:right w:w="76" w:type="dxa"/>
            </w:tcMar>
            <w:hideMark/>
          </w:tcPr>
          <w:p w14:paraId="5E1E0A6E" w14:textId="77777777" w:rsidR="00C06A48" w:rsidRPr="00C06A48" w:rsidRDefault="00C06A48" w:rsidP="00C06A48">
            <w:pPr>
              <w:tabs>
                <w:tab w:val="left" w:pos="3270"/>
              </w:tabs>
            </w:pPr>
            <w:r w:rsidRPr="00C06A48">
              <w:t>1.364</w:t>
            </w:r>
          </w:p>
        </w:tc>
        <w:tc>
          <w:tcPr>
            <w:tcW w:w="1879" w:type="dxa"/>
            <w:tcBorders>
              <w:top w:val="single" w:sz="8" w:space="0" w:color="FFFFFF"/>
              <w:left w:val="single" w:sz="8" w:space="0" w:color="FFFFFF"/>
              <w:bottom w:val="single" w:sz="8" w:space="0" w:color="FFFFFF"/>
              <w:right w:val="single" w:sz="8" w:space="0" w:color="FFFFFF"/>
            </w:tcBorders>
            <w:shd w:val="clear" w:color="auto" w:fill="E1CDCC"/>
            <w:tcMar>
              <w:top w:w="38" w:type="dxa"/>
              <w:left w:w="76" w:type="dxa"/>
              <w:bottom w:w="38" w:type="dxa"/>
              <w:right w:w="76" w:type="dxa"/>
            </w:tcMar>
            <w:hideMark/>
          </w:tcPr>
          <w:p w14:paraId="41830477" w14:textId="77777777" w:rsidR="00C06A48" w:rsidRPr="00C06A48" w:rsidRDefault="00C06A48" w:rsidP="00C06A48">
            <w:pPr>
              <w:tabs>
                <w:tab w:val="left" w:pos="3270"/>
              </w:tabs>
            </w:pPr>
            <w:r w:rsidRPr="00C06A48">
              <w:t>1.369</w:t>
            </w:r>
          </w:p>
        </w:tc>
        <w:tc>
          <w:tcPr>
            <w:tcW w:w="1879" w:type="dxa"/>
            <w:tcBorders>
              <w:top w:val="single" w:sz="8" w:space="0" w:color="FFFFFF"/>
              <w:left w:val="single" w:sz="8" w:space="0" w:color="FFFFFF"/>
              <w:bottom w:val="single" w:sz="8" w:space="0" w:color="FFFFFF"/>
              <w:right w:val="single" w:sz="8" w:space="0" w:color="FFFFFF"/>
            </w:tcBorders>
            <w:shd w:val="clear" w:color="auto" w:fill="E1CDCC"/>
            <w:tcMar>
              <w:top w:w="38" w:type="dxa"/>
              <w:left w:w="76" w:type="dxa"/>
              <w:bottom w:w="38" w:type="dxa"/>
              <w:right w:w="76" w:type="dxa"/>
            </w:tcMar>
            <w:hideMark/>
          </w:tcPr>
          <w:p w14:paraId="5A4F0F4A" w14:textId="77777777" w:rsidR="00C06A48" w:rsidRPr="00C06A48" w:rsidRDefault="00C06A48" w:rsidP="00C06A48">
            <w:pPr>
              <w:tabs>
                <w:tab w:val="left" w:pos="3270"/>
              </w:tabs>
            </w:pPr>
            <w:r w:rsidRPr="00C06A48">
              <w:t>1.481</w:t>
            </w:r>
          </w:p>
        </w:tc>
        <w:tc>
          <w:tcPr>
            <w:tcW w:w="1879" w:type="dxa"/>
            <w:tcBorders>
              <w:top w:val="single" w:sz="8" w:space="0" w:color="FFFFFF"/>
              <w:left w:val="single" w:sz="8" w:space="0" w:color="FFFFFF"/>
              <w:bottom w:val="single" w:sz="8" w:space="0" w:color="FFFFFF"/>
              <w:right w:val="single" w:sz="8" w:space="0" w:color="FFFFFF"/>
            </w:tcBorders>
            <w:shd w:val="clear" w:color="auto" w:fill="E1CDCC"/>
            <w:tcMar>
              <w:top w:w="38" w:type="dxa"/>
              <w:left w:w="76" w:type="dxa"/>
              <w:bottom w:w="38" w:type="dxa"/>
              <w:right w:w="76" w:type="dxa"/>
            </w:tcMar>
            <w:hideMark/>
          </w:tcPr>
          <w:p w14:paraId="260A5D5B" w14:textId="77777777" w:rsidR="00C06A48" w:rsidRPr="00C06A48" w:rsidRDefault="00C06A48" w:rsidP="00C06A48">
            <w:pPr>
              <w:tabs>
                <w:tab w:val="left" w:pos="3270"/>
              </w:tabs>
            </w:pPr>
            <w:r w:rsidRPr="00C06A48">
              <w:t>1.613</w:t>
            </w:r>
          </w:p>
        </w:tc>
      </w:tr>
      <w:tr w:rsidR="00C06A48" w:rsidRPr="00C06A48" w14:paraId="1B68DC0D" w14:textId="77777777" w:rsidTr="00D47F3E">
        <w:trPr>
          <w:trHeight w:val="610"/>
        </w:trPr>
        <w:tc>
          <w:tcPr>
            <w:tcW w:w="1879" w:type="dxa"/>
            <w:tcBorders>
              <w:top w:val="single" w:sz="8" w:space="0" w:color="FFFFFF"/>
              <w:left w:val="single" w:sz="8" w:space="0" w:color="FFFFFF"/>
              <w:bottom w:val="single" w:sz="8" w:space="0" w:color="FFFFFF"/>
              <w:right w:val="single" w:sz="8" w:space="0" w:color="FFFFFF"/>
            </w:tcBorders>
            <w:shd w:val="clear" w:color="auto" w:fill="F0E8E7"/>
            <w:tcMar>
              <w:top w:w="38" w:type="dxa"/>
              <w:left w:w="76" w:type="dxa"/>
              <w:bottom w:w="38" w:type="dxa"/>
              <w:right w:w="76" w:type="dxa"/>
            </w:tcMar>
            <w:hideMark/>
          </w:tcPr>
          <w:p w14:paraId="4642456C" w14:textId="77777777" w:rsidR="00C06A48" w:rsidRPr="00C06A48" w:rsidRDefault="00C06A48" w:rsidP="00C06A48">
            <w:pPr>
              <w:tabs>
                <w:tab w:val="left" w:pos="3270"/>
              </w:tabs>
            </w:pPr>
            <w:r w:rsidRPr="00C06A48">
              <w:t>Servizi</w:t>
            </w:r>
          </w:p>
        </w:tc>
        <w:tc>
          <w:tcPr>
            <w:tcW w:w="1879" w:type="dxa"/>
            <w:tcBorders>
              <w:top w:val="single" w:sz="8" w:space="0" w:color="FFFFFF"/>
              <w:left w:val="single" w:sz="8" w:space="0" w:color="FFFFFF"/>
              <w:bottom w:val="single" w:sz="8" w:space="0" w:color="FFFFFF"/>
              <w:right w:val="single" w:sz="8" w:space="0" w:color="FFFFFF"/>
            </w:tcBorders>
            <w:shd w:val="clear" w:color="auto" w:fill="F0E8E7"/>
            <w:tcMar>
              <w:top w:w="38" w:type="dxa"/>
              <w:left w:w="76" w:type="dxa"/>
              <w:bottom w:w="38" w:type="dxa"/>
              <w:right w:w="76" w:type="dxa"/>
            </w:tcMar>
            <w:hideMark/>
          </w:tcPr>
          <w:p w14:paraId="776E14FA" w14:textId="77777777" w:rsidR="00C06A48" w:rsidRPr="00C06A48" w:rsidRDefault="00C06A48" w:rsidP="00C06A48">
            <w:pPr>
              <w:tabs>
                <w:tab w:val="left" w:pos="3270"/>
              </w:tabs>
            </w:pPr>
            <w:r w:rsidRPr="00C06A48">
              <w:t>16.328</w:t>
            </w:r>
          </w:p>
        </w:tc>
        <w:tc>
          <w:tcPr>
            <w:tcW w:w="1879" w:type="dxa"/>
            <w:tcBorders>
              <w:top w:val="single" w:sz="8" w:space="0" w:color="FFFFFF"/>
              <w:left w:val="single" w:sz="8" w:space="0" w:color="FFFFFF"/>
              <w:bottom w:val="single" w:sz="8" w:space="0" w:color="FFFFFF"/>
              <w:right w:val="single" w:sz="8" w:space="0" w:color="FFFFFF"/>
            </w:tcBorders>
            <w:shd w:val="clear" w:color="auto" w:fill="F0E8E7"/>
            <w:tcMar>
              <w:top w:w="38" w:type="dxa"/>
              <w:left w:w="76" w:type="dxa"/>
              <w:bottom w:w="38" w:type="dxa"/>
              <w:right w:w="76" w:type="dxa"/>
            </w:tcMar>
            <w:hideMark/>
          </w:tcPr>
          <w:p w14:paraId="5527A55E" w14:textId="77777777" w:rsidR="00C06A48" w:rsidRPr="00C06A48" w:rsidRDefault="00C06A48" w:rsidP="00C06A48">
            <w:pPr>
              <w:tabs>
                <w:tab w:val="left" w:pos="3270"/>
              </w:tabs>
            </w:pPr>
            <w:r w:rsidRPr="00C06A48">
              <w:t>15.970</w:t>
            </w:r>
          </w:p>
        </w:tc>
        <w:tc>
          <w:tcPr>
            <w:tcW w:w="1879" w:type="dxa"/>
            <w:tcBorders>
              <w:top w:val="single" w:sz="8" w:space="0" w:color="FFFFFF"/>
              <w:left w:val="single" w:sz="8" w:space="0" w:color="FFFFFF"/>
              <w:bottom w:val="single" w:sz="8" w:space="0" w:color="FFFFFF"/>
              <w:right w:val="single" w:sz="8" w:space="0" w:color="FFFFFF"/>
            </w:tcBorders>
            <w:shd w:val="clear" w:color="auto" w:fill="F0E8E7"/>
            <w:tcMar>
              <w:top w:w="38" w:type="dxa"/>
              <w:left w:w="76" w:type="dxa"/>
              <w:bottom w:w="38" w:type="dxa"/>
              <w:right w:w="76" w:type="dxa"/>
            </w:tcMar>
            <w:hideMark/>
          </w:tcPr>
          <w:p w14:paraId="6CFFEC60" w14:textId="77777777" w:rsidR="00C06A48" w:rsidRPr="00C06A48" w:rsidRDefault="00C06A48" w:rsidP="00C06A48">
            <w:pPr>
              <w:tabs>
                <w:tab w:val="left" w:pos="3270"/>
              </w:tabs>
            </w:pPr>
            <w:r w:rsidRPr="00C06A48">
              <w:t>15.881</w:t>
            </w:r>
          </w:p>
        </w:tc>
        <w:tc>
          <w:tcPr>
            <w:tcW w:w="1879" w:type="dxa"/>
            <w:tcBorders>
              <w:top w:val="single" w:sz="8" w:space="0" w:color="FFFFFF"/>
              <w:left w:val="single" w:sz="8" w:space="0" w:color="FFFFFF"/>
              <w:bottom w:val="single" w:sz="8" w:space="0" w:color="FFFFFF"/>
              <w:right w:val="single" w:sz="8" w:space="0" w:color="FFFFFF"/>
            </w:tcBorders>
            <w:shd w:val="clear" w:color="auto" w:fill="F0E8E7"/>
            <w:tcMar>
              <w:top w:w="38" w:type="dxa"/>
              <w:left w:w="76" w:type="dxa"/>
              <w:bottom w:w="38" w:type="dxa"/>
              <w:right w:w="76" w:type="dxa"/>
            </w:tcMar>
            <w:hideMark/>
          </w:tcPr>
          <w:p w14:paraId="311C07ED" w14:textId="77777777" w:rsidR="00C06A48" w:rsidRPr="00C06A48" w:rsidRDefault="00C06A48" w:rsidP="00C06A48">
            <w:pPr>
              <w:tabs>
                <w:tab w:val="left" w:pos="3270"/>
              </w:tabs>
            </w:pPr>
            <w:r w:rsidRPr="00C06A48">
              <w:t>16.074</w:t>
            </w:r>
          </w:p>
        </w:tc>
      </w:tr>
      <w:tr w:rsidR="00C06A48" w:rsidRPr="00C06A48" w14:paraId="2913AD1E" w14:textId="77777777" w:rsidTr="00D47F3E">
        <w:trPr>
          <w:trHeight w:val="610"/>
        </w:trPr>
        <w:tc>
          <w:tcPr>
            <w:tcW w:w="1879" w:type="dxa"/>
            <w:tcBorders>
              <w:top w:val="single" w:sz="8" w:space="0" w:color="FFFFFF"/>
              <w:left w:val="single" w:sz="8" w:space="0" w:color="FFFFFF"/>
              <w:bottom w:val="single" w:sz="8" w:space="0" w:color="FFFFFF"/>
              <w:right w:val="single" w:sz="8" w:space="0" w:color="FFFFFF"/>
            </w:tcBorders>
            <w:shd w:val="clear" w:color="auto" w:fill="E1CDCC"/>
            <w:tcMar>
              <w:top w:w="38" w:type="dxa"/>
              <w:left w:w="76" w:type="dxa"/>
              <w:bottom w:w="38" w:type="dxa"/>
              <w:right w:w="76" w:type="dxa"/>
            </w:tcMar>
            <w:hideMark/>
          </w:tcPr>
          <w:p w14:paraId="20CEA71B" w14:textId="77777777" w:rsidR="00C06A48" w:rsidRPr="00C06A48" w:rsidRDefault="00C06A48" w:rsidP="00C06A48">
            <w:pPr>
              <w:tabs>
                <w:tab w:val="left" w:pos="3270"/>
              </w:tabs>
            </w:pPr>
            <w:r w:rsidRPr="00C06A48">
              <w:t>TOTALE</w:t>
            </w:r>
          </w:p>
        </w:tc>
        <w:tc>
          <w:tcPr>
            <w:tcW w:w="1879" w:type="dxa"/>
            <w:tcBorders>
              <w:top w:val="single" w:sz="8" w:space="0" w:color="FFFFFF"/>
              <w:left w:val="single" w:sz="8" w:space="0" w:color="FFFFFF"/>
              <w:bottom w:val="single" w:sz="8" w:space="0" w:color="FFFFFF"/>
              <w:right w:val="single" w:sz="8" w:space="0" w:color="FFFFFF"/>
            </w:tcBorders>
            <w:shd w:val="clear" w:color="auto" w:fill="E1CDCC"/>
            <w:tcMar>
              <w:top w:w="38" w:type="dxa"/>
              <w:left w:w="76" w:type="dxa"/>
              <w:bottom w:w="38" w:type="dxa"/>
              <w:right w:w="76" w:type="dxa"/>
            </w:tcMar>
            <w:hideMark/>
          </w:tcPr>
          <w:p w14:paraId="32ED7C1E" w14:textId="77777777" w:rsidR="00C06A48" w:rsidRPr="00C06A48" w:rsidRDefault="00C06A48" w:rsidP="00C06A48">
            <w:pPr>
              <w:tabs>
                <w:tab w:val="left" w:pos="3270"/>
              </w:tabs>
            </w:pPr>
            <w:r w:rsidRPr="00C06A48">
              <w:t>23.383</w:t>
            </w:r>
          </w:p>
        </w:tc>
        <w:tc>
          <w:tcPr>
            <w:tcW w:w="1879" w:type="dxa"/>
            <w:tcBorders>
              <w:top w:val="single" w:sz="8" w:space="0" w:color="FFFFFF"/>
              <w:left w:val="single" w:sz="8" w:space="0" w:color="FFFFFF"/>
              <w:bottom w:val="single" w:sz="8" w:space="0" w:color="FFFFFF"/>
              <w:right w:val="single" w:sz="8" w:space="0" w:color="FFFFFF"/>
            </w:tcBorders>
            <w:shd w:val="clear" w:color="auto" w:fill="E1CDCC"/>
            <w:tcMar>
              <w:top w:w="38" w:type="dxa"/>
              <w:left w:w="76" w:type="dxa"/>
              <w:bottom w:w="38" w:type="dxa"/>
              <w:right w:w="76" w:type="dxa"/>
            </w:tcMar>
            <w:hideMark/>
          </w:tcPr>
          <w:p w14:paraId="5BBF6569" w14:textId="77777777" w:rsidR="00C06A48" w:rsidRPr="00C06A48" w:rsidRDefault="00C06A48" w:rsidP="00C06A48">
            <w:pPr>
              <w:tabs>
                <w:tab w:val="left" w:pos="3270"/>
              </w:tabs>
            </w:pPr>
            <w:r w:rsidRPr="00C06A48">
              <w:t>22.269</w:t>
            </w:r>
          </w:p>
        </w:tc>
        <w:tc>
          <w:tcPr>
            <w:tcW w:w="1879" w:type="dxa"/>
            <w:tcBorders>
              <w:top w:val="single" w:sz="8" w:space="0" w:color="FFFFFF"/>
              <w:left w:val="single" w:sz="8" w:space="0" w:color="FFFFFF"/>
              <w:bottom w:val="single" w:sz="8" w:space="0" w:color="FFFFFF"/>
              <w:right w:val="single" w:sz="8" w:space="0" w:color="FFFFFF"/>
            </w:tcBorders>
            <w:shd w:val="clear" w:color="auto" w:fill="E1CDCC"/>
            <w:tcMar>
              <w:top w:w="38" w:type="dxa"/>
              <w:left w:w="76" w:type="dxa"/>
              <w:bottom w:w="38" w:type="dxa"/>
              <w:right w:w="76" w:type="dxa"/>
            </w:tcMar>
            <w:hideMark/>
          </w:tcPr>
          <w:p w14:paraId="58A2572B" w14:textId="77777777" w:rsidR="00C06A48" w:rsidRPr="00C06A48" w:rsidRDefault="00C06A48" w:rsidP="00C06A48">
            <w:pPr>
              <w:tabs>
                <w:tab w:val="left" w:pos="3270"/>
              </w:tabs>
            </w:pPr>
            <w:r w:rsidRPr="00C06A48">
              <w:t>22.924</w:t>
            </w:r>
          </w:p>
        </w:tc>
        <w:tc>
          <w:tcPr>
            <w:tcW w:w="1879" w:type="dxa"/>
            <w:tcBorders>
              <w:top w:val="single" w:sz="8" w:space="0" w:color="FFFFFF"/>
              <w:left w:val="single" w:sz="8" w:space="0" w:color="FFFFFF"/>
              <w:bottom w:val="single" w:sz="8" w:space="0" w:color="FFFFFF"/>
              <w:right w:val="single" w:sz="8" w:space="0" w:color="FFFFFF"/>
            </w:tcBorders>
            <w:shd w:val="clear" w:color="auto" w:fill="E1CDCC"/>
            <w:tcMar>
              <w:top w:w="38" w:type="dxa"/>
              <w:left w:w="76" w:type="dxa"/>
              <w:bottom w:w="38" w:type="dxa"/>
              <w:right w:w="76" w:type="dxa"/>
            </w:tcMar>
            <w:hideMark/>
          </w:tcPr>
          <w:p w14:paraId="66F6E748" w14:textId="77777777" w:rsidR="00C06A48" w:rsidRPr="00C06A48" w:rsidRDefault="00C06A48" w:rsidP="00C06A48">
            <w:pPr>
              <w:tabs>
                <w:tab w:val="left" w:pos="3270"/>
              </w:tabs>
            </w:pPr>
            <w:r w:rsidRPr="00C06A48">
              <w:t>23.253</w:t>
            </w:r>
          </w:p>
        </w:tc>
      </w:tr>
    </w:tbl>
    <w:p w14:paraId="0DFDD8A2" w14:textId="39B75F01" w:rsidR="00AC1ACB" w:rsidRDefault="00AC1ACB" w:rsidP="00C06A48">
      <w:pPr>
        <w:rPr>
          <w:sz w:val="18"/>
          <w:szCs w:val="18"/>
        </w:rPr>
      </w:pPr>
      <w:bookmarkStart w:id="0" w:name="_Hlk123169638"/>
    </w:p>
    <w:bookmarkEnd w:id="0"/>
    <w:p w14:paraId="1AC071F0" w14:textId="71E98E0F" w:rsidR="004B174C" w:rsidRDefault="004B174C" w:rsidP="0074718C">
      <w:pPr>
        <w:jc w:val="both"/>
        <w:rPr>
          <w:rFonts w:ascii="Times New Roman" w:hAnsi="Times New Roman" w:cs="Times New Roman"/>
          <w:sz w:val="24"/>
          <w:szCs w:val="24"/>
        </w:rPr>
      </w:pPr>
      <w:r>
        <w:rPr>
          <w:rFonts w:ascii="Times New Roman" w:hAnsi="Times New Roman" w:cs="Times New Roman"/>
          <w:sz w:val="24"/>
          <w:szCs w:val="24"/>
        </w:rPr>
        <w:t>Fonte ISTAT</w:t>
      </w:r>
      <w:r w:rsidR="00CC4FBB">
        <w:rPr>
          <w:rFonts w:ascii="Times New Roman" w:hAnsi="Times New Roman" w:cs="Times New Roman"/>
          <w:sz w:val="24"/>
          <w:szCs w:val="24"/>
        </w:rPr>
        <w:t xml:space="preserve">, rielaborazione personale </w:t>
      </w:r>
    </w:p>
    <w:p w14:paraId="098B8CA8" w14:textId="27857D64" w:rsidR="009B4129" w:rsidRDefault="009B4129" w:rsidP="0074718C">
      <w:pPr>
        <w:jc w:val="both"/>
        <w:rPr>
          <w:rFonts w:ascii="Times New Roman" w:hAnsi="Times New Roman" w:cs="Times New Roman"/>
          <w:sz w:val="24"/>
          <w:szCs w:val="24"/>
        </w:rPr>
      </w:pPr>
      <w:r>
        <w:rPr>
          <w:rFonts w:ascii="Times New Roman" w:hAnsi="Times New Roman" w:cs="Times New Roman"/>
          <w:sz w:val="24"/>
          <w:szCs w:val="24"/>
        </w:rPr>
        <w:t>Figura 4</w:t>
      </w:r>
      <w:r w:rsidR="006B04E7">
        <w:rPr>
          <w:rFonts w:ascii="Times New Roman" w:hAnsi="Times New Roman" w:cs="Times New Roman"/>
          <w:sz w:val="24"/>
          <w:szCs w:val="24"/>
        </w:rPr>
        <w:t xml:space="preserve"> </w:t>
      </w:r>
      <w:r w:rsidR="006B04E7">
        <w:rPr>
          <w:rStyle w:val="Rimandonotaapidipagina"/>
          <w:rFonts w:ascii="Times New Roman" w:hAnsi="Times New Roman" w:cs="Times New Roman"/>
          <w:sz w:val="24"/>
          <w:szCs w:val="24"/>
        </w:rPr>
        <w:footnoteReference w:id="3"/>
      </w:r>
    </w:p>
    <w:p w14:paraId="6FF602F1" w14:textId="70D79D74" w:rsidR="00C06A48" w:rsidRPr="007B5906" w:rsidRDefault="00C06A48" w:rsidP="0074718C">
      <w:pPr>
        <w:jc w:val="both"/>
        <w:rPr>
          <w:rFonts w:ascii="Times New Roman" w:hAnsi="Times New Roman" w:cs="Times New Roman"/>
          <w:sz w:val="24"/>
          <w:szCs w:val="24"/>
        </w:rPr>
      </w:pPr>
      <w:r w:rsidRPr="007B5906">
        <w:rPr>
          <w:rFonts w:ascii="Times New Roman" w:hAnsi="Times New Roman" w:cs="Times New Roman"/>
          <w:sz w:val="24"/>
          <w:szCs w:val="24"/>
        </w:rPr>
        <w:t>In base ai dati selezionati possiamo notare il calo notevole del totale degli occupati negli anni legati alla pandemia ossia il 2020 e 2021. Nell’anno 2020 abbiamo un calo maggiore nel settore dei servizi</w:t>
      </w:r>
      <w:r w:rsidR="00F7211F" w:rsidRPr="007B5906">
        <w:rPr>
          <w:rFonts w:ascii="Times New Roman" w:hAnsi="Times New Roman" w:cs="Times New Roman"/>
          <w:sz w:val="24"/>
          <w:szCs w:val="24"/>
        </w:rPr>
        <w:t xml:space="preserve"> mentre n</w:t>
      </w:r>
      <w:r w:rsidRPr="007B5906">
        <w:rPr>
          <w:rFonts w:ascii="Times New Roman" w:hAnsi="Times New Roman" w:cs="Times New Roman"/>
          <w:sz w:val="24"/>
          <w:szCs w:val="24"/>
        </w:rPr>
        <w:t>ell’anno 2021 gli occupati diminuiscono ancora per tutti i settori</w:t>
      </w:r>
      <w:r w:rsidR="00F7211F" w:rsidRPr="007B5906">
        <w:rPr>
          <w:rFonts w:ascii="Times New Roman" w:hAnsi="Times New Roman" w:cs="Times New Roman"/>
          <w:sz w:val="24"/>
          <w:szCs w:val="24"/>
        </w:rPr>
        <w:t>,</w:t>
      </w:r>
      <w:r w:rsidRPr="007B5906">
        <w:rPr>
          <w:rFonts w:ascii="Times New Roman" w:hAnsi="Times New Roman" w:cs="Times New Roman"/>
          <w:sz w:val="24"/>
          <w:szCs w:val="24"/>
        </w:rPr>
        <w:t xml:space="preserve"> tranne per le costruzioni in cui si nota una leggera ripresa.</w:t>
      </w:r>
      <w:r w:rsidR="00F7211F" w:rsidRPr="007B5906">
        <w:rPr>
          <w:rFonts w:ascii="Times New Roman" w:hAnsi="Times New Roman" w:cs="Times New Roman"/>
          <w:sz w:val="24"/>
          <w:szCs w:val="24"/>
        </w:rPr>
        <w:t xml:space="preserve"> </w:t>
      </w:r>
      <w:r w:rsidRPr="007B5906">
        <w:rPr>
          <w:rFonts w:ascii="Times New Roman" w:hAnsi="Times New Roman" w:cs="Times New Roman"/>
          <w:sz w:val="24"/>
          <w:szCs w:val="24"/>
        </w:rPr>
        <w:t xml:space="preserve">Possiamo anche notare l’aumento degli occupati per l’anno 2022 nei </w:t>
      </w:r>
      <w:r w:rsidRPr="007B5906">
        <w:rPr>
          <w:rFonts w:ascii="Times New Roman" w:hAnsi="Times New Roman" w:cs="Times New Roman"/>
          <w:sz w:val="24"/>
          <w:szCs w:val="24"/>
        </w:rPr>
        <w:lastRenderedPageBreak/>
        <w:t>settori dell’agricoltura, delle costruzioni e dei servizi, ad esclusione dell’industria in senso stretto in cui si ha un leggero calo.</w:t>
      </w:r>
    </w:p>
    <w:p w14:paraId="44F20B7D" w14:textId="6B0F780F" w:rsidR="00D47F3E" w:rsidRPr="00703045" w:rsidRDefault="00865550" w:rsidP="0074718C">
      <w:pPr>
        <w:jc w:val="both"/>
        <w:rPr>
          <w:rFonts w:ascii="Times New Roman" w:hAnsi="Times New Roman" w:cs="Times New Roman"/>
          <w:sz w:val="24"/>
          <w:szCs w:val="24"/>
        </w:rPr>
      </w:pPr>
      <w:r w:rsidRPr="007B5906">
        <w:rPr>
          <w:rFonts w:ascii="Times New Roman" w:hAnsi="Times New Roman" w:cs="Times New Roman"/>
          <w:sz w:val="24"/>
          <w:szCs w:val="24"/>
        </w:rPr>
        <w:t>Nella tabella successiva abbiamo modo di constatare che nel 2021 l’occupazione totale è salita dello 0,6% rispetto all’anno</w:t>
      </w:r>
      <w:r w:rsidR="0074718C" w:rsidRPr="007B5906">
        <w:rPr>
          <w:rFonts w:ascii="Times New Roman" w:hAnsi="Times New Roman" w:cs="Times New Roman"/>
          <w:sz w:val="24"/>
          <w:szCs w:val="24"/>
        </w:rPr>
        <w:t xml:space="preserve"> precedente</w:t>
      </w:r>
      <w:r w:rsidRPr="007B5906">
        <w:rPr>
          <w:rFonts w:ascii="Times New Roman" w:hAnsi="Times New Roman" w:cs="Times New Roman"/>
          <w:sz w:val="24"/>
          <w:szCs w:val="24"/>
        </w:rPr>
        <w:t xml:space="preserve"> (149.000 persone).</w:t>
      </w:r>
    </w:p>
    <w:p w14:paraId="36D879A2" w14:textId="77777777" w:rsidR="007C02FA" w:rsidRDefault="00C06A48" w:rsidP="00D47F3E">
      <w:r>
        <w:rPr>
          <w:noProof/>
        </w:rPr>
        <w:drawing>
          <wp:inline distT="0" distB="0" distL="0" distR="0" wp14:anchorId="5FDC3BDA" wp14:editId="5579FEC8">
            <wp:extent cx="5334000" cy="350784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6536" cy="3529245"/>
                    </a:xfrm>
                    <a:prstGeom prst="rect">
                      <a:avLst/>
                    </a:prstGeom>
                    <a:noFill/>
                  </pic:spPr>
                </pic:pic>
              </a:graphicData>
            </a:graphic>
          </wp:inline>
        </w:drawing>
      </w:r>
    </w:p>
    <w:p w14:paraId="0558D1E8" w14:textId="6A15857E" w:rsidR="00D47F3E" w:rsidRDefault="007C02FA" w:rsidP="00D47F3E">
      <w:r>
        <w:t xml:space="preserve">Figura 5 </w:t>
      </w:r>
      <w:r w:rsidR="00557C04">
        <w:rPr>
          <w:rStyle w:val="Rimandonotaapidipagina"/>
        </w:rPr>
        <w:footnoteReference w:id="4"/>
      </w:r>
    </w:p>
    <w:p w14:paraId="01CCF40C" w14:textId="77777777" w:rsidR="00603324" w:rsidRPr="00603324" w:rsidRDefault="00610144" w:rsidP="00F65184">
      <w:pPr>
        <w:jc w:val="both"/>
        <w:rPr>
          <w:rFonts w:ascii="Times New Roman" w:hAnsi="Times New Roman" w:cs="Times New Roman"/>
          <w:sz w:val="24"/>
          <w:szCs w:val="24"/>
        </w:rPr>
      </w:pPr>
      <w:r w:rsidRPr="00603324">
        <w:rPr>
          <w:rFonts w:ascii="Times New Roman" w:hAnsi="Times New Roman" w:cs="Times New Roman"/>
          <w:sz w:val="24"/>
          <w:szCs w:val="24"/>
        </w:rPr>
        <w:t xml:space="preserve">Per quanto riguarda </w:t>
      </w:r>
      <w:r w:rsidR="00C06A48" w:rsidRPr="00603324">
        <w:rPr>
          <w:rFonts w:ascii="Times New Roman" w:hAnsi="Times New Roman" w:cs="Times New Roman"/>
          <w:sz w:val="24"/>
          <w:szCs w:val="24"/>
        </w:rPr>
        <w:t>gli occupati totali</w:t>
      </w:r>
      <w:r w:rsidRPr="00603324">
        <w:rPr>
          <w:rFonts w:ascii="Times New Roman" w:hAnsi="Times New Roman" w:cs="Times New Roman"/>
          <w:sz w:val="24"/>
          <w:szCs w:val="24"/>
        </w:rPr>
        <w:t>,</w:t>
      </w:r>
      <w:r w:rsidR="00C06A48" w:rsidRPr="00603324">
        <w:rPr>
          <w:rFonts w:ascii="Times New Roman" w:hAnsi="Times New Roman" w:cs="Times New Roman"/>
          <w:sz w:val="24"/>
          <w:szCs w:val="24"/>
        </w:rPr>
        <w:t xml:space="preserve"> si può notare la notevole presenza di lavoratori dipendenti (19.471) a fronte dei 5.654 lavoratori autonomi. </w:t>
      </w:r>
      <w:r w:rsidRPr="00603324">
        <w:rPr>
          <w:rFonts w:ascii="Times New Roman" w:hAnsi="Times New Roman" w:cs="Times New Roman"/>
          <w:sz w:val="24"/>
          <w:szCs w:val="24"/>
        </w:rPr>
        <w:t xml:space="preserve">Inoltre, si noti come </w:t>
      </w:r>
      <w:r w:rsidR="00C06A48" w:rsidRPr="00603324">
        <w:rPr>
          <w:rFonts w:ascii="Times New Roman" w:hAnsi="Times New Roman" w:cs="Times New Roman"/>
          <w:sz w:val="24"/>
          <w:szCs w:val="24"/>
        </w:rPr>
        <w:t xml:space="preserve">la maggior parte dei lavoratori sono impiegati nel settore dei servizi mentre la minor parte sono impiegati nel settore dell’agricoltura. Inoltre, è importante porre particolare attenzione ad una evidente variazione percentuale degli occupati, del 2021 rispetto al 2020, nel settore delle costruzioni del 5,9%. </w:t>
      </w:r>
    </w:p>
    <w:p w14:paraId="0C9284F0" w14:textId="77777777" w:rsidR="00D80CB9" w:rsidRPr="00065488" w:rsidRDefault="000E4D29" w:rsidP="00F65184">
      <w:pPr>
        <w:jc w:val="both"/>
        <w:rPr>
          <w:rFonts w:ascii="Times New Roman" w:hAnsi="Times New Roman" w:cs="Times New Roman"/>
          <w:sz w:val="24"/>
          <w:szCs w:val="24"/>
        </w:rPr>
      </w:pPr>
      <w:r w:rsidRPr="00065488">
        <w:rPr>
          <w:rFonts w:ascii="Times New Roman" w:hAnsi="Times New Roman" w:cs="Times New Roman"/>
          <w:sz w:val="24"/>
          <w:szCs w:val="24"/>
        </w:rPr>
        <w:t>Proseguiamo con l’analisi d</w:t>
      </w:r>
      <w:r w:rsidR="00615C35" w:rsidRPr="00065488">
        <w:rPr>
          <w:rFonts w:ascii="Times New Roman" w:hAnsi="Times New Roman" w:cs="Times New Roman"/>
          <w:sz w:val="24"/>
          <w:szCs w:val="24"/>
        </w:rPr>
        <w:t>ella</w:t>
      </w:r>
      <w:r w:rsidRPr="00065488">
        <w:rPr>
          <w:rFonts w:ascii="Times New Roman" w:hAnsi="Times New Roman" w:cs="Times New Roman"/>
          <w:sz w:val="24"/>
          <w:szCs w:val="24"/>
        </w:rPr>
        <w:t xml:space="preserve"> tabella</w:t>
      </w:r>
      <w:r w:rsidR="00615C35" w:rsidRPr="00065488">
        <w:rPr>
          <w:rFonts w:ascii="Times New Roman" w:hAnsi="Times New Roman" w:cs="Times New Roman"/>
          <w:sz w:val="24"/>
          <w:szCs w:val="24"/>
        </w:rPr>
        <w:t xml:space="preserve"> sottostante</w:t>
      </w:r>
      <w:r w:rsidRPr="00065488">
        <w:rPr>
          <w:rFonts w:ascii="Times New Roman" w:hAnsi="Times New Roman" w:cs="Times New Roman"/>
          <w:sz w:val="24"/>
          <w:szCs w:val="24"/>
        </w:rPr>
        <w:t xml:space="preserve"> </w:t>
      </w:r>
      <w:r w:rsidR="0063109F" w:rsidRPr="00065488">
        <w:rPr>
          <w:rFonts w:ascii="Times New Roman" w:hAnsi="Times New Roman" w:cs="Times New Roman"/>
          <w:sz w:val="24"/>
          <w:szCs w:val="24"/>
        </w:rPr>
        <w:t xml:space="preserve">che contiene dati con riferimento agli anni 2021 e 2022 e </w:t>
      </w:r>
      <w:r w:rsidR="00D80CB9" w:rsidRPr="00065488">
        <w:rPr>
          <w:rFonts w:ascii="Times New Roman" w:hAnsi="Times New Roman" w:cs="Times New Roman"/>
          <w:sz w:val="24"/>
          <w:szCs w:val="24"/>
        </w:rPr>
        <w:t>che</w:t>
      </w:r>
      <w:r w:rsidRPr="00065488">
        <w:rPr>
          <w:rFonts w:ascii="Times New Roman" w:hAnsi="Times New Roman" w:cs="Times New Roman"/>
          <w:sz w:val="24"/>
          <w:szCs w:val="24"/>
        </w:rPr>
        <w:t xml:space="preserve"> oltre alla suddivisione degli occupati ne</w:t>
      </w:r>
      <w:r w:rsidR="00204EF2" w:rsidRPr="00065488">
        <w:rPr>
          <w:rFonts w:ascii="Times New Roman" w:hAnsi="Times New Roman" w:cs="Times New Roman"/>
          <w:sz w:val="24"/>
          <w:szCs w:val="24"/>
        </w:rPr>
        <w:t xml:space="preserve">i diversi settori economici, ci mostra anche l’andamento dell’occupazione </w:t>
      </w:r>
      <w:r w:rsidR="0019186F" w:rsidRPr="00065488">
        <w:rPr>
          <w:rFonts w:ascii="Times New Roman" w:hAnsi="Times New Roman" w:cs="Times New Roman"/>
          <w:sz w:val="24"/>
          <w:szCs w:val="24"/>
        </w:rPr>
        <w:t xml:space="preserve">nelle varie regioni italiane. Questa ulteriore suddivisione ci servirà </w:t>
      </w:r>
      <w:r w:rsidR="00F65184" w:rsidRPr="00065488">
        <w:rPr>
          <w:rFonts w:ascii="Times New Roman" w:hAnsi="Times New Roman" w:cs="Times New Roman"/>
          <w:sz w:val="24"/>
          <w:szCs w:val="24"/>
        </w:rPr>
        <w:t xml:space="preserve">meglio </w:t>
      </w:r>
      <w:r w:rsidR="0019186F" w:rsidRPr="00065488">
        <w:rPr>
          <w:rFonts w:ascii="Times New Roman" w:hAnsi="Times New Roman" w:cs="Times New Roman"/>
          <w:sz w:val="24"/>
          <w:szCs w:val="24"/>
        </w:rPr>
        <w:t xml:space="preserve">in seguito per focalizzarci </w:t>
      </w:r>
      <w:r w:rsidR="00F65184" w:rsidRPr="00065488">
        <w:rPr>
          <w:rFonts w:ascii="Times New Roman" w:hAnsi="Times New Roman" w:cs="Times New Roman"/>
          <w:sz w:val="24"/>
          <w:szCs w:val="24"/>
        </w:rPr>
        <w:t xml:space="preserve">in maniera approfondita </w:t>
      </w:r>
      <w:r w:rsidR="0019186F" w:rsidRPr="00065488">
        <w:rPr>
          <w:rFonts w:ascii="Times New Roman" w:hAnsi="Times New Roman" w:cs="Times New Roman"/>
          <w:sz w:val="24"/>
          <w:szCs w:val="24"/>
        </w:rPr>
        <w:t xml:space="preserve">sulla </w:t>
      </w:r>
      <w:r w:rsidR="00F65184" w:rsidRPr="00065488">
        <w:rPr>
          <w:rFonts w:ascii="Times New Roman" w:hAnsi="Times New Roman" w:cs="Times New Roman"/>
          <w:sz w:val="24"/>
          <w:szCs w:val="24"/>
        </w:rPr>
        <w:t xml:space="preserve">evidente </w:t>
      </w:r>
      <w:r w:rsidR="0019186F" w:rsidRPr="00065488">
        <w:rPr>
          <w:rFonts w:ascii="Times New Roman" w:hAnsi="Times New Roman" w:cs="Times New Roman"/>
          <w:sz w:val="24"/>
          <w:szCs w:val="24"/>
        </w:rPr>
        <w:t>dicotomia</w:t>
      </w:r>
      <w:r w:rsidR="00F65184" w:rsidRPr="00065488">
        <w:rPr>
          <w:rFonts w:ascii="Times New Roman" w:hAnsi="Times New Roman" w:cs="Times New Roman"/>
          <w:sz w:val="24"/>
          <w:szCs w:val="24"/>
        </w:rPr>
        <w:t xml:space="preserve"> Nord/Sud Italia.</w:t>
      </w:r>
      <w:r w:rsidR="005A795A" w:rsidRPr="00065488">
        <w:rPr>
          <w:rFonts w:ascii="Times New Roman" w:hAnsi="Times New Roman" w:cs="Times New Roman"/>
          <w:sz w:val="24"/>
          <w:szCs w:val="24"/>
        </w:rPr>
        <w:t xml:space="preserve"> </w:t>
      </w:r>
    </w:p>
    <w:p w14:paraId="1DF64154" w14:textId="2680D3C6" w:rsidR="00615C35" w:rsidRPr="00065488" w:rsidRDefault="00D80CB9" w:rsidP="00F65184">
      <w:pPr>
        <w:jc w:val="both"/>
        <w:rPr>
          <w:rFonts w:ascii="Times New Roman" w:hAnsi="Times New Roman" w:cs="Times New Roman"/>
          <w:sz w:val="24"/>
          <w:szCs w:val="24"/>
        </w:rPr>
      </w:pPr>
      <w:r w:rsidRPr="00065488">
        <w:rPr>
          <w:rFonts w:ascii="Times New Roman" w:hAnsi="Times New Roman" w:cs="Times New Roman"/>
          <w:sz w:val="24"/>
          <w:szCs w:val="24"/>
        </w:rPr>
        <w:t>P</w:t>
      </w:r>
      <w:r w:rsidR="00F17380" w:rsidRPr="00065488">
        <w:rPr>
          <w:rFonts w:ascii="Times New Roman" w:hAnsi="Times New Roman" w:cs="Times New Roman"/>
          <w:sz w:val="24"/>
          <w:szCs w:val="24"/>
        </w:rPr>
        <w:t>rendendo in considerazione le percentuali degli occupati totali</w:t>
      </w:r>
      <w:r w:rsidRPr="00065488">
        <w:rPr>
          <w:rFonts w:ascii="Times New Roman" w:hAnsi="Times New Roman" w:cs="Times New Roman"/>
          <w:sz w:val="24"/>
          <w:szCs w:val="24"/>
        </w:rPr>
        <w:t>, si può constatare che</w:t>
      </w:r>
      <w:r w:rsidR="00F17380" w:rsidRPr="00065488">
        <w:rPr>
          <w:rFonts w:ascii="Times New Roman" w:hAnsi="Times New Roman" w:cs="Times New Roman"/>
          <w:sz w:val="24"/>
          <w:szCs w:val="24"/>
        </w:rPr>
        <w:t xml:space="preserve"> le variazioni sono positive ma minime in tutte le aree d’Italia.</w:t>
      </w:r>
      <w:r w:rsidR="002663D5" w:rsidRPr="00065488">
        <w:rPr>
          <w:rFonts w:ascii="Times New Roman" w:hAnsi="Times New Roman" w:cs="Times New Roman"/>
          <w:sz w:val="24"/>
          <w:szCs w:val="24"/>
        </w:rPr>
        <w:t xml:space="preserve"> Nell’anno 2021, le uniche variazioni negative sono state registrate in Valle D'Aosta del -0,7%, nella </w:t>
      </w:r>
      <w:r w:rsidR="00212204" w:rsidRPr="00065488">
        <w:rPr>
          <w:rFonts w:ascii="Times New Roman" w:hAnsi="Times New Roman" w:cs="Times New Roman"/>
          <w:sz w:val="24"/>
          <w:szCs w:val="24"/>
        </w:rPr>
        <w:t>pro. Aut</w:t>
      </w:r>
      <w:r w:rsidR="00850033" w:rsidRPr="00065488">
        <w:rPr>
          <w:rFonts w:ascii="Times New Roman" w:hAnsi="Times New Roman" w:cs="Times New Roman"/>
          <w:sz w:val="24"/>
          <w:szCs w:val="24"/>
        </w:rPr>
        <w:t>. di</w:t>
      </w:r>
      <w:r w:rsidR="002663D5" w:rsidRPr="00065488">
        <w:rPr>
          <w:rFonts w:ascii="Times New Roman" w:hAnsi="Times New Roman" w:cs="Times New Roman"/>
          <w:sz w:val="24"/>
          <w:szCs w:val="24"/>
        </w:rPr>
        <w:t xml:space="preserve"> Bolzano del -1,0% e in Molise del -3,6%.</w:t>
      </w:r>
      <w:r w:rsidR="00615C35" w:rsidRPr="00065488">
        <w:rPr>
          <w:rFonts w:ascii="Times New Roman" w:hAnsi="Times New Roman" w:cs="Times New Roman"/>
          <w:sz w:val="24"/>
          <w:szCs w:val="24"/>
        </w:rPr>
        <w:t xml:space="preserve"> </w:t>
      </w:r>
    </w:p>
    <w:p w14:paraId="2AC44C4F" w14:textId="52EC5CE2" w:rsidR="00864260" w:rsidRPr="00864260" w:rsidRDefault="00615C35" w:rsidP="00887256">
      <w:pPr>
        <w:jc w:val="both"/>
        <w:rPr>
          <w:rFonts w:ascii="Times New Roman" w:hAnsi="Times New Roman" w:cs="Times New Roman"/>
          <w:sz w:val="24"/>
          <w:szCs w:val="24"/>
        </w:rPr>
      </w:pPr>
      <w:r w:rsidRPr="00864260">
        <w:rPr>
          <w:rFonts w:ascii="Times New Roman" w:hAnsi="Times New Roman" w:cs="Times New Roman"/>
          <w:sz w:val="24"/>
          <w:szCs w:val="24"/>
        </w:rPr>
        <w:t xml:space="preserve">Nel corso dei due anni, </w:t>
      </w:r>
      <w:r w:rsidR="007D4C2B" w:rsidRPr="00864260">
        <w:rPr>
          <w:rFonts w:ascii="Times New Roman" w:hAnsi="Times New Roman" w:cs="Times New Roman"/>
          <w:sz w:val="24"/>
          <w:szCs w:val="24"/>
        </w:rPr>
        <w:t xml:space="preserve">spiccano </w:t>
      </w:r>
      <w:r w:rsidRPr="00864260">
        <w:rPr>
          <w:rFonts w:ascii="Times New Roman" w:hAnsi="Times New Roman" w:cs="Times New Roman"/>
          <w:sz w:val="24"/>
          <w:szCs w:val="24"/>
        </w:rPr>
        <w:t>le variazioni positive più significative nel settore delle costruzioni: del 7,7% nel 2021 e del 10,2% nel 2022. Mentre la variazione percentuale più negativa è presente nell’anno 2021 nel settore dell</w:t>
      </w:r>
      <w:r w:rsidR="009A7B63">
        <w:rPr>
          <w:rFonts w:ascii="Times New Roman" w:hAnsi="Times New Roman" w:cs="Times New Roman"/>
          <w:sz w:val="24"/>
          <w:szCs w:val="24"/>
        </w:rPr>
        <w:t>’</w:t>
      </w:r>
      <w:r w:rsidRPr="00864260">
        <w:rPr>
          <w:rFonts w:ascii="Times New Roman" w:hAnsi="Times New Roman" w:cs="Times New Roman"/>
          <w:sz w:val="24"/>
          <w:szCs w:val="24"/>
        </w:rPr>
        <w:t>industria in senso stretto del -0,4% e nel 2022 è presente nel settore dell</w:t>
      </w:r>
      <w:r w:rsidR="009A7B63">
        <w:rPr>
          <w:rFonts w:ascii="Times New Roman" w:hAnsi="Times New Roman" w:cs="Times New Roman"/>
          <w:sz w:val="24"/>
          <w:szCs w:val="24"/>
        </w:rPr>
        <w:t>’</w:t>
      </w:r>
      <w:r w:rsidRPr="00864260">
        <w:rPr>
          <w:rFonts w:ascii="Times New Roman" w:hAnsi="Times New Roman" w:cs="Times New Roman"/>
          <w:sz w:val="24"/>
          <w:szCs w:val="24"/>
        </w:rPr>
        <w:t>agricoltura con una variazione del -5,2%.</w:t>
      </w:r>
      <w:r w:rsidR="002B303B" w:rsidRPr="00864260">
        <w:rPr>
          <w:rFonts w:ascii="Times New Roman" w:hAnsi="Times New Roman" w:cs="Times New Roman"/>
          <w:sz w:val="24"/>
          <w:szCs w:val="24"/>
        </w:rPr>
        <w:t xml:space="preserve"> </w:t>
      </w:r>
      <w:r w:rsidR="00496726" w:rsidRPr="00864260">
        <w:rPr>
          <w:rFonts w:ascii="Times New Roman" w:hAnsi="Times New Roman" w:cs="Times New Roman"/>
          <w:sz w:val="24"/>
          <w:szCs w:val="24"/>
        </w:rPr>
        <w:t>È</w:t>
      </w:r>
      <w:r w:rsidR="002B303B" w:rsidRPr="00864260">
        <w:rPr>
          <w:rFonts w:ascii="Times New Roman" w:hAnsi="Times New Roman" w:cs="Times New Roman"/>
          <w:sz w:val="24"/>
          <w:szCs w:val="24"/>
        </w:rPr>
        <w:t xml:space="preserve"> evidente nel passaggio da un anno all’altro un peggioramento </w:t>
      </w:r>
      <w:r w:rsidR="00BE0F12" w:rsidRPr="00864260">
        <w:rPr>
          <w:rFonts w:ascii="Times New Roman" w:hAnsi="Times New Roman" w:cs="Times New Roman"/>
          <w:sz w:val="24"/>
          <w:szCs w:val="24"/>
        </w:rPr>
        <w:t xml:space="preserve">molto forte </w:t>
      </w:r>
      <w:r w:rsidR="002B303B" w:rsidRPr="00864260">
        <w:rPr>
          <w:rFonts w:ascii="Times New Roman" w:hAnsi="Times New Roman" w:cs="Times New Roman"/>
          <w:sz w:val="24"/>
          <w:szCs w:val="24"/>
        </w:rPr>
        <w:t>dell’occupazione nel settore dell’agricoltura</w:t>
      </w:r>
      <w:r w:rsidR="00FB4A90" w:rsidRPr="00864260">
        <w:rPr>
          <w:rFonts w:ascii="Times New Roman" w:hAnsi="Times New Roman" w:cs="Times New Roman"/>
          <w:sz w:val="24"/>
          <w:szCs w:val="24"/>
        </w:rPr>
        <w:t>:</w:t>
      </w:r>
      <w:r w:rsidR="00C23245" w:rsidRPr="00864260">
        <w:rPr>
          <w:rFonts w:ascii="Times New Roman" w:hAnsi="Times New Roman" w:cs="Times New Roman"/>
          <w:sz w:val="24"/>
          <w:szCs w:val="24"/>
        </w:rPr>
        <w:t xml:space="preserve"> nel 2022 registra in tutte le </w:t>
      </w:r>
      <w:r w:rsidR="00C23245" w:rsidRPr="00864260">
        <w:rPr>
          <w:rFonts w:ascii="Times New Roman" w:hAnsi="Times New Roman" w:cs="Times New Roman"/>
          <w:sz w:val="24"/>
          <w:szCs w:val="24"/>
        </w:rPr>
        <w:lastRenderedPageBreak/>
        <w:t>aree</w:t>
      </w:r>
      <w:r w:rsidR="00323486">
        <w:rPr>
          <w:rFonts w:ascii="Times New Roman" w:hAnsi="Times New Roman" w:cs="Times New Roman"/>
          <w:sz w:val="24"/>
          <w:szCs w:val="24"/>
        </w:rPr>
        <w:t xml:space="preserve"> delle</w:t>
      </w:r>
      <w:r w:rsidR="00C23245" w:rsidRPr="00864260">
        <w:rPr>
          <w:rFonts w:ascii="Times New Roman" w:hAnsi="Times New Roman" w:cs="Times New Roman"/>
          <w:sz w:val="24"/>
          <w:szCs w:val="24"/>
        </w:rPr>
        <w:t xml:space="preserve"> variazioni percentuali </w:t>
      </w:r>
      <w:r w:rsidR="00DB6EF3" w:rsidRPr="00864260">
        <w:rPr>
          <w:rFonts w:ascii="Times New Roman" w:hAnsi="Times New Roman" w:cs="Times New Roman"/>
          <w:sz w:val="24"/>
          <w:szCs w:val="24"/>
        </w:rPr>
        <w:t>negative rispetto all’anno precedente</w:t>
      </w:r>
      <w:r w:rsidR="00323486">
        <w:rPr>
          <w:rFonts w:ascii="Times New Roman" w:hAnsi="Times New Roman" w:cs="Times New Roman"/>
          <w:sz w:val="24"/>
          <w:szCs w:val="24"/>
        </w:rPr>
        <w:t>,</w:t>
      </w:r>
      <w:r w:rsidR="00DB6EF3" w:rsidRPr="00864260">
        <w:rPr>
          <w:rFonts w:ascii="Times New Roman" w:hAnsi="Times New Roman" w:cs="Times New Roman"/>
          <w:sz w:val="24"/>
          <w:szCs w:val="24"/>
        </w:rPr>
        <w:t xml:space="preserve"> in cui</w:t>
      </w:r>
      <w:r w:rsidR="00FB4A90" w:rsidRPr="00864260">
        <w:rPr>
          <w:rFonts w:ascii="Times New Roman" w:hAnsi="Times New Roman" w:cs="Times New Roman"/>
          <w:sz w:val="24"/>
          <w:szCs w:val="24"/>
        </w:rPr>
        <w:t xml:space="preserve"> invece</w:t>
      </w:r>
      <w:r w:rsidR="00323486">
        <w:rPr>
          <w:rFonts w:ascii="Times New Roman" w:hAnsi="Times New Roman" w:cs="Times New Roman"/>
          <w:sz w:val="24"/>
          <w:szCs w:val="24"/>
        </w:rPr>
        <w:t>,</w:t>
      </w:r>
      <w:r w:rsidR="00DB6EF3" w:rsidRPr="00864260">
        <w:rPr>
          <w:rFonts w:ascii="Times New Roman" w:hAnsi="Times New Roman" w:cs="Times New Roman"/>
          <w:sz w:val="24"/>
          <w:szCs w:val="24"/>
        </w:rPr>
        <w:t xml:space="preserve"> erano positive</w:t>
      </w:r>
      <w:r w:rsidR="00FB4A90" w:rsidRPr="00864260">
        <w:rPr>
          <w:rFonts w:ascii="Times New Roman" w:hAnsi="Times New Roman" w:cs="Times New Roman"/>
          <w:sz w:val="24"/>
          <w:szCs w:val="24"/>
        </w:rPr>
        <w:t xml:space="preserve"> sia</w:t>
      </w:r>
      <w:r w:rsidR="00DB6EF3" w:rsidRPr="00864260">
        <w:rPr>
          <w:rFonts w:ascii="Times New Roman" w:hAnsi="Times New Roman" w:cs="Times New Roman"/>
          <w:sz w:val="24"/>
          <w:szCs w:val="24"/>
        </w:rPr>
        <w:t xml:space="preserve"> nel Nord Ovest (4.9%) </w:t>
      </w:r>
      <w:r w:rsidR="00FB4A90" w:rsidRPr="00864260">
        <w:rPr>
          <w:rFonts w:ascii="Times New Roman" w:hAnsi="Times New Roman" w:cs="Times New Roman"/>
          <w:sz w:val="24"/>
          <w:szCs w:val="24"/>
        </w:rPr>
        <w:t>che</w:t>
      </w:r>
      <w:r w:rsidR="00DB6EF3" w:rsidRPr="00864260">
        <w:rPr>
          <w:rFonts w:ascii="Times New Roman" w:hAnsi="Times New Roman" w:cs="Times New Roman"/>
          <w:sz w:val="24"/>
          <w:szCs w:val="24"/>
        </w:rPr>
        <w:t xml:space="preserve"> </w:t>
      </w:r>
      <w:r w:rsidR="0020513A" w:rsidRPr="00864260">
        <w:rPr>
          <w:rFonts w:ascii="Times New Roman" w:hAnsi="Times New Roman" w:cs="Times New Roman"/>
          <w:sz w:val="24"/>
          <w:szCs w:val="24"/>
        </w:rPr>
        <w:t xml:space="preserve">nel Sud e Isole (2,7%). </w:t>
      </w:r>
    </w:p>
    <w:p w14:paraId="19F0572E" w14:textId="021A4F8D" w:rsidR="004C44A8" w:rsidRPr="004C44A8" w:rsidRDefault="0032575B" w:rsidP="00887256">
      <w:pPr>
        <w:jc w:val="both"/>
        <w:rPr>
          <w:sz w:val="16"/>
          <w:szCs w:val="16"/>
        </w:rPr>
      </w:pPr>
      <w:r w:rsidRPr="00D16D1F">
        <w:rPr>
          <w:rFonts w:ascii="Times New Roman" w:hAnsi="Times New Roman" w:cs="Times New Roman"/>
          <w:sz w:val="24"/>
          <w:szCs w:val="24"/>
        </w:rPr>
        <w:t>Questo settore è in grave crisi a causa della riapertura graduale di tutte le altre attività economiche e</w:t>
      </w:r>
      <w:r w:rsidR="0033006D" w:rsidRPr="00D16D1F">
        <w:rPr>
          <w:rFonts w:ascii="Times New Roman" w:hAnsi="Times New Roman" w:cs="Times New Roman"/>
          <w:sz w:val="24"/>
          <w:szCs w:val="24"/>
        </w:rPr>
        <w:t xml:space="preserve"> dello scoppio del conflitto Russia-Ucraina</w:t>
      </w:r>
      <w:r w:rsidR="00554B35" w:rsidRPr="00D16D1F">
        <w:rPr>
          <w:rFonts w:ascii="Times New Roman" w:hAnsi="Times New Roman" w:cs="Times New Roman"/>
          <w:sz w:val="24"/>
          <w:szCs w:val="24"/>
        </w:rPr>
        <w:t xml:space="preserve"> che ha s</w:t>
      </w:r>
      <w:r w:rsidR="004512A1" w:rsidRPr="00D16D1F">
        <w:rPr>
          <w:rFonts w:ascii="Times New Roman" w:hAnsi="Times New Roman" w:cs="Times New Roman"/>
          <w:sz w:val="24"/>
          <w:szCs w:val="24"/>
        </w:rPr>
        <w:t>caturito</w:t>
      </w:r>
      <w:r w:rsidR="00554B35" w:rsidRPr="00D16D1F">
        <w:rPr>
          <w:rFonts w:ascii="Times New Roman" w:hAnsi="Times New Roman" w:cs="Times New Roman"/>
          <w:sz w:val="24"/>
          <w:szCs w:val="24"/>
        </w:rPr>
        <w:t xml:space="preserve"> un</w:t>
      </w:r>
      <w:r w:rsidR="000F4EA6" w:rsidRPr="00D16D1F">
        <w:rPr>
          <w:rFonts w:ascii="Times New Roman" w:hAnsi="Times New Roman" w:cs="Times New Roman"/>
          <w:sz w:val="24"/>
          <w:szCs w:val="24"/>
        </w:rPr>
        <w:t xml:space="preserve"> rincaro delle materie prime fondamentali</w:t>
      </w:r>
      <w:r w:rsidR="00554B35" w:rsidRPr="00D16D1F">
        <w:rPr>
          <w:rFonts w:ascii="Times New Roman" w:hAnsi="Times New Roman" w:cs="Times New Roman"/>
          <w:sz w:val="24"/>
          <w:szCs w:val="24"/>
        </w:rPr>
        <w:t xml:space="preserve"> ed</w:t>
      </w:r>
      <w:r w:rsidR="008515ED" w:rsidRPr="00D16D1F">
        <w:rPr>
          <w:rFonts w:ascii="Times New Roman" w:hAnsi="Times New Roman" w:cs="Times New Roman"/>
          <w:sz w:val="24"/>
          <w:szCs w:val="24"/>
        </w:rPr>
        <w:t xml:space="preserve"> </w:t>
      </w:r>
      <w:r w:rsidR="00BB789D" w:rsidRPr="00D16D1F">
        <w:rPr>
          <w:rFonts w:ascii="Times New Roman" w:hAnsi="Times New Roman" w:cs="Times New Roman"/>
          <w:sz w:val="24"/>
          <w:szCs w:val="24"/>
        </w:rPr>
        <w:t>una crisi del gran</w:t>
      </w:r>
      <w:r w:rsidR="004512A1" w:rsidRPr="00D16D1F">
        <w:rPr>
          <w:rFonts w:ascii="Times New Roman" w:hAnsi="Times New Roman" w:cs="Times New Roman"/>
          <w:sz w:val="24"/>
          <w:szCs w:val="24"/>
        </w:rPr>
        <w:t>o</w:t>
      </w:r>
      <w:r w:rsidR="00BB789D" w:rsidRPr="00D16D1F">
        <w:rPr>
          <w:rFonts w:ascii="Times New Roman" w:hAnsi="Times New Roman" w:cs="Times New Roman"/>
          <w:sz w:val="24"/>
          <w:szCs w:val="24"/>
        </w:rPr>
        <w:t>.</w:t>
      </w:r>
      <w:r w:rsidR="008515ED" w:rsidRPr="00D16D1F">
        <w:rPr>
          <w:rFonts w:ascii="Times New Roman" w:hAnsi="Times New Roman" w:cs="Times New Roman"/>
          <w:sz w:val="24"/>
          <w:szCs w:val="24"/>
        </w:rPr>
        <w:t xml:space="preserve"> Si preferisce l’occupazione negli altri settori </w:t>
      </w:r>
      <w:r w:rsidR="00611A7B" w:rsidRPr="00D16D1F">
        <w:rPr>
          <w:rFonts w:ascii="Times New Roman" w:hAnsi="Times New Roman" w:cs="Times New Roman"/>
          <w:sz w:val="24"/>
          <w:szCs w:val="24"/>
        </w:rPr>
        <w:t>– dell’industria, delle costruzioni e dei servizi - che registrano tutti variazioni percentuali positiv</w:t>
      </w:r>
      <w:r w:rsidR="00F415B3" w:rsidRPr="00D16D1F">
        <w:rPr>
          <w:rFonts w:ascii="Times New Roman" w:hAnsi="Times New Roman" w:cs="Times New Roman"/>
          <w:sz w:val="24"/>
          <w:szCs w:val="24"/>
        </w:rPr>
        <w:t xml:space="preserve">e </w:t>
      </w:r>
      <w:r w:rsidR="0023027A" w:rsidRPr="00D16D1F">
        <w:rPr>
          <w:rFonts w:ascii="Times New Roman" w:hAnsi="Times New Roman" w:cs="Times New Roman"/>
          <w:sz w:val="24"/>
          <w:szCs w:val="24"/>
        </w:rPr>
        <w:t xml:space="preserve">(tranne il Sud e Isole con </w:t>
      </w:r>
      <w:r w:rsidR="002C3C8E" w:rsidRPr="00D16D1F">
        <w:rPr>
          <w:rFonts w:ascii="Times New Roman" w:hAnsi="Times New Roman" w:cs="Times New Roman"/>
          <w:sz w:val="24"/>
          <w:szCs w:val="24"/>
        </w:rPr>
        <w:t xml:space="preserve">una </w:t>
      </w:r>
      <w:r w:rsidR="0023027A" w:rsidRPr="00D16D1F">
        <w:rPr>
          <w:rFonts w:ascii="Times New Roman" w:hAnsi="Times New Roman" w:cs="Times New Roman"/>
          <w:sz w:val="24"/>
          <w:szCs w:val="24"/>
        </w:rPr>
        <w:t xml:space="preserve">percentuale negativa del -0,5% </w:t>
      </w:r>
      <w:r w:rsidR="00546123" w:rsidRPr="00D16D1F">
        <w:rPr>
          <w:rFonts w:ascii="Times New Roman" w:hAnsi="Times New Roman" w:cs="Times New Roman"/>
          <w:sz w:val="24"/>
          <w:szCs w:val="24"/>
        </w:rPr>
        <w:t>nell’industria in senso stretto).</w:t>
      </w:r>
      <w:r w:rsidR="00546123" w:rsidRPr="00D16D1F">
        <w:rPr>
          <w:sz w:val="24"/>
          <w:szCs w:val="24"/>
        </w:rPr>
        <w:t xml:space="preserve"> </w:t>
      </w:r>
      <w:r w:rsidR="00546123" w:rsidRPr="008A4800">
        <w:rPr>
          <w:rFonts w:ascii="Times New Roman" w:hAnsi="Times New Roman" w:cs="Times New Roman"/>
          <w:sz w:val="24"/>
          <w:szCs w:val="24"/>
        </w:rPr>
        <w:t xml:space="preserve">Nonostante i miglioramenti dell’anno 2022 nelle occupazioni, l’area del Sud </w:t>
      </w:r>
      <w:r w:rsidR="007A3A88" w:rsidRPr="008A4800">
        <w:rPr>
          <w:rFonts w:ascii="Times New Roman" w:hAnsi="Times New Roman" w:cs="Times New Roman"/>
          <w:sz w:val="24"/>
          <w:szCs w:val="24"/>
        </w:rPr>
        <w:t>Italia</w:t>
      </w:r>
      <w:r w:rsidR="00546123" w:rsidRPr="008A4800">
        <w:rPr>
          <w:rFonts w:ascii="Times New Roman" w:hAnsi="Times New Roman" w:cs="Times New Roman"/>
          <w:sz w:val="24"/>
          <w:szCs w:val="24"/>
        </w:rPr>
        <w:t xml:space="preserve"> è colei che rimane</w:t>
      </w:r>
      <w:r w:rsidR="007A3A88" w:rsidRPr="008A4800">
        <w:rPr>
          <w:rFonts w:ascii="Times New Roman" w:hAnsi="Times New Roman" w:cs="Times New Roman"/>
          <w:sz w:val="24"/>
          <w:szCs w:val="24"/>
        </w:rPr>
        <w:t xml:space="preserve"> </w:t>
      </w:r>
      <w:r w:rsidR="00546123" w:rsidRPr="008A4800">
        <w:rPr>
          <w:rFonts w:ascii="Times New Roman" w:hAnsi="Times New Roman" w:cs="Times New Roman"/>
          <w:sz w:val="24"/>
          <w:szCs w:val="24"/>
        </w:rPr>
        <w:t xml:space="preserve">penalizzata rispetto al </w:t>
      </w:r>
      <w:r w:rsidR="00D16D1F" w:rsidRPr="008A4800">
        <w:rPr>
          <w:rFonts w:ascii="Times New Roman" w:hAnsi="Times New Roman" w:cs="Times New Roman"/>
          <w:sz w:val="24"/>
          <w:szCs w:val="24"/>
        </w:rPr>
        <w:t>N</w:t>
      </w:r>
      <w:r w:rsidR="00546123" w:rsidRPr="008A4800">
        <w:rPr>
          <w:rFonts w:ascii="Times New Roman" w:hAnsi="Times New Roman" w:cs="Times New Roman"/>
          <w:sz w:val="24"/>
          <w:szCs w:val="24"/>
        </w:rPr>
        <w:t xml:space="preserve">ord e al </w:t>
      </w:r>
      <w:r w:rsidR="00013864" w:rsidRPr="008A4800">
        <w:rPr>
          <w:rFonts w:ascii="Times New Roman" w:hAnsi="Times New Roman" w:cs="Times New Roman"/>
          <w:sz w:val="24"/>
          <w:szCs w:val="24"/>
        </w:rPr>
        <w:t>C</w:t>
      </w:r>
      <w:r w:rsidR="00546123" w:rsidRPr="008A4800">
        <w:rPr>
          <w:rFonts w:ascii="Times New Roman" w:hAnsi="Times New Roman" w:cs="Times New Roman"/>
          <w:sz w:val="24"/>
          <w:szCs w:val="24"/>
        </w:rPr>
        <w:t>entro, non raggiungendo mai i loro livelli: lo notiamo</w:t>
      </w:r>
      <w:r w:rsidR="002A6EB6" w:rsidRPr="008A4800">
        <w:rPr>
          <w:rFonts w:ascii="Times New Roman" w:hAnsi="Times New Roman" w:cs="Times New Roman"/>
          <w:sz w:val="24"/>
          <w:szCs w:val="24"/>
        </w:rPr>
        <w:t xml:space="preserve"> soprattutto</w:t>
      </w:r>
      <w:r w:rsidR="00546123" w:rsidRPr="008A4800">
        <w:rPr>
          <w:rFonts w:ascii="Times New Roman" w:hAnsi="Times New Roman" w:cs="Times New Roman"/>
          <w:sz w:val="24"/>
          <w:szCs w:val="24"/>
        </w:rPr>
        <w:t xml:space="preserve"> nel settore delle industrie in senso stretto</w:t>
      </w:r>
      <w:r w:rsidR="007709FF" w:rsidRPr="008A4800">
        <w:rPr>
          <w:rFonts w:ascii="Times New Roman" w:hAnsi="Times New Roman" w:cs="Times New Roman"/>
          <w:sz w:val="24"/>
          <w:szCs w:val="24"/>
        </w:rPr>
        <w:t xml:space="preserve">, </w:t>
      </w:r>
      <w:r w:rsidR="002A6EB6" w:rsidRPr="008A4800">
        <w:rPr>
          <w:rFonts w:ascii="Times New Roman" w:hAnsi="Times New Roman" w:cs="Times New Roman"/>
          <w:sz w:val="24"/>
          <w:szCs w:val="24"/>
        </w:rPr>
        <w:t xml:space="preserve">nel quale Nord e Centro hanno percentuali positive </w:t>
      </w:r>
      <w:r w:rsidR="007709FF" w:rsidRPr="008A4800">
        <w:rPr>
          <w:rFonts w:ascii="Times New Roman" w:hAnsi="Times New Roman" w:cs="Times New Roman"/>
          <w:sz w:val="24"/>
          <w:szCs w:val="24"/>
        </w:rPr>
        <w:t>dal 2,2% al 4,5%</w:t>
      </w:r>
      <w:r w:rsidR="004F2C3D" w:rsidRPr="008A4800">
        <w:rPr>
          <w:rFonts w:ascii="Times New Roman" w:hAnsi="Times New Roman" w:cs="Times New Roman"/>
          <w:sz w:val="24"/>
          <w:szCs w:val="24"/>
        </w:rPr>
        <w:t xml:space="preserve"> -</w:t>
      </w:r>
      <w:r w:rsidR="00546123" w:rsidRPr="008A4800">
        <w:rPr>
          <w:rFonts w:ascii="Times New Roman" w:hAnsi="Times New Roman" w:cs="Times New Roman"/>
          <w:sz w:val="24"/>
          <w:szCs w:val="24"/>
        </w:rPr>
        <w:t xml:space="preserve"> </w:t>
      </w:r>
      <w:r w:rsidR="00C071F8" w:rsidRPr="008A4800">
        <w:rPr>
          <w:rFonts w:ascii="Times New Roman" w:hAnsi="Times New Roman" w:cs="Times New Roman"/>
          <w:sz w:val="24"/>
          <w:szCs w:val="24"/>
        </w:rPr>
        <w:t xml:space="preserve">in quanto aree fortemente industrializzate </w:t>
      </w:r>
      <w:r w:rsidR="004F2C3D" w:rsidRPr="008A4800">
        <w:rPr>
          <w:rFonts w:ascii="Times New Roman" w:hAnsi="Times New Roman" w:cs="Times New Roman"/>
          <w:sz w:val="24"/>
          <w:szCs w:val="24"/>
        </w:rPr>
        <w:t xml:space="preserve">- </w:t>
      </w:r>
      <w:r w:rsidR="00C071F8" w:rsidRPr="008A4800">
        <w:rPr>
          <w:rFonts w:ascii="Times New Roman" w:hAnsi="Times New Roman" w:cs="Times New Roman"/>
          <w:sz w:val="24"/>
          <w:szCs w:val="24"/>
        </w:rPr>
        <w:t xml:space="preserve">mentre il Sud e le Isole </w:t>
      </w:r>
      <w:r w:rsidR="007A3A88" w:rsidRPr="008A4800">
        <w:rPr>
          <w:rFonts w:ascii="Times New Roman" w:hAnsi="Times New Roman" w:cs="Times New Roman"/>
          <w:sz w:val="24"/>
          <w:szCs w:val="24"/>
        </w:rPr>
        <w:t>essendo arretrate in questo campo scendono al -0,5%.</w:t>
      </w:r>
      <w:r w:rsidR="003602DF" w:rsidRPr="008A4800">
        <w:rPr>
          <w:rFonts w:ascii="Times New Roman" w:hAnsi="Times New Roman" w:cs="Times New Roman"/>
          <w:sz w:val="24"/>
          <w:szCs w:val="24"/>
        </w:rPr>
        <w:t xml:space="preserve"> A fronte del miglioramento </w:t>
      </w:r>
      <w:r w:rsidR="00930CE6" w:rsidRPr="008A4800">
        <w:rPr>
          <w:rFonts w:ascii="Times New Roman" w:hAnsi="Times New Roman" w:cs="Times New Roman"/>
          <w:sz w:val="24"/>
          <w:szCs w:val="24"/>
        </w:rPr>
        <w:t xml:space="preserve">generale </w:t>
      </w:r>
      <w:r w:rsidR="003602DF" w:rsidRPr="008A4800">
        <w:rPr>
          <w:rFonts w:ascii="Times New Roman" w:hAnsi="Times New Roman" w:cs="Times New Roman"/>
          <w:sz w:val="24"/>
          <w:szCs w:val="24"/>
        </w:rPr>
        <w:t xml:space="preserve">dell’occupazione nei settori delle costruzioni e dei servizi, </w:t>
      </w:r>
      <w:r w:rsidR="00930CE6" w:rsidRPr="008A4800">
        <w:rPr>
          <w:rFonts w:ascii="Times New Roman" w:hAnsi="Times New Roman" w:cs="Times New Roman"/>
          <w:sz w:val="24"/>
          <w:szCs w:val="24"/>
        </w:rPr>
        <w:t xml:space="preserve">c’è però da considerare dove sia avvenuto maggiormente ossia nel Nord e nel Centro Italia: </w:t>
      </w:r>
      <w:r w:rsidR="00B86DD8" w:rsidRPr="008A4800">
        <w:rPr>
          <w:rFonts w:ascii="Times New Roman" w:hAnsi="Times New Roman" w:cs="Times New Roman"/>
          <w:sz w:val="24"/>
          <w:szCs w:val="24"/>
        </w:rPr>
        <w:t>per quanto riguarda il settore delle costruzioni entrambe le aree hanno registrato una variazionale percentuale totale de</w:t>
      </w:r>
      <w:r w:rsidR="006D0006" w:rsidRPr="008A4800">
        <w:rPr>
          <w:rFonts w:ascii="Times New Roman" w:hAnsi="Times New Roman" w:cs="Times New Roman"/>
          <w:sz w:val="24"/>
          <w:szCs w:val="24"/>
        </w:rPr>
        <w:t>l 36,6% rispetto alla piccola variazione del Sud e Isole di 13,2%</w:t>
      </w:r>
      <w:r w:rsidR="000520AE" w:rsidRPr="008A4800">
        <w:rPr>
          <w:rFonts w:ascii="Times New Roman" w:hAnsi="Times New Roman" w:cs="Times New Roman"/>
          <w:sz w:val="24"/>
          <w:szCs w:val="24"/>
        </w:rPr>
        <w:t xml:space="preserve">. Mentre nel settore dei servizi, la distanza è minore ma con lo stesso risultato, Nord e Centro hanno registrato una </w:t>
      </w:r>
      <w:r w:rsidR="00617CA5" w:rsidRPr="008A4800">
        <w:rPr>
          <w:rFonts w:ascii="Times New Roman" w:hAnsi="Times New Roman" w:cs="Times New Roman"/>
          <w:sz w:val="24"/>
          <w:szCs w:val="24"/>
        </w:rPr>
        <w:t>variazione percentuale maggiore del 13,6% rispetto alla variazione percentuale minore del 4,6% dell’area del Sud e delle Isole.</w:t>
      </w:r>
      <w:r w:rsidR="004C44A8" w:rsidRPr="008A4800">
        <w:rPr>
          <w:rFonts w:ascii="Times New Roman" w:hAnsi="Times New Roman" w:cs="Times New Roman"/>
          <w:sz w:val="14"/>
          <w:szCs w:val="14"/>
        </w:rPr>
        <w:t xml:space="preserve">  </w:t>
      </w:r>
    </w:p>
    <w:p w14:paraId="234D3C21" w14:textId="474A2973" w:rsidR="00D05F9C" w:rsidRDefault="00C06A48" w:rsidP="00C06A48">
      <w:r>
        <w:rPr>
          <w:noProof/>
        </w:rPr>
        <w:drawing>
          <wp:inline distT="0" distB="0" distL="0" distR="0" wp14:anchorId="1BEA02A1" wp14:editId="3957C6D5">
            <wp:extent cx="2717548" cy="2690446"/>
            <wp:effectExtent l="0" t="0" r="698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99"/>
                    <a:stretch/>
                  </pic:blipFill>
                  <pic:spPr bwMode="auto">
                    <a:xfrm>
                      <a:off x="0" y="0"/>
                      <a:ext cx="2717548" cy="2690446"/>
                    </a:xfrm>
                    <a:prstGeom prst="rect">
                      <a:avLst/>
                    </a:prstGeom>
                    <a:noFill/>
                    <a:ln>
                      <a:noFill/>
                    </a:ln>
                    <a:extLst>
                      <a:ext uri="{53640926-AAD7-44D8-BBD7-CCE9431645EC}">
                        <a14:shadowObscured xmlns:a14="http://schemas.microsoft.com/office/drawing/2010/main"/>
                      </a:ext>
                    </a:extLst>
                  </pic:spPr>
                </pic:pic>
              </a:graphicData>
            </a:graphic>
          </wp:inline>
        </w:drawing>
      </w:r>
      <w:r w:rsidR="004C44A8">
        <w:t xml:space="preserve">     </w:t>
      </w:r>
    </w:p>
    <w:p w14:paraId="2D16B85D" w14:textId="713B7FD3" w:rsidR="00624767" w:rsidRDefault="00624767" w:rsidP="00C06A48">
      <w:r>
        <w:t xml:space="preserve">Fonte </w:t>
      </w:r>
      <w:r w:rsidR="003D4CF3" w:rsidRPr="003D4CF3">
        <w:t>I</w:t>
      </w:r>
      <w:r w:rsidR="001A74EE">
        <w:t>STAT</w:t>
      </w:r>
    </w:p>
    <w:p w14:paraId="0D2132CD" w14:textId="12A3AF47" w:rsidR="008C5A34" w:rsidRDefault="008C5A34" w:rsidP="00C06A48">
      <w:r>
        <w:t>Figura 6</w:t>
      </w:r>
      <w:r w:rsidR="00220B87">
        <w:t xml:space="preserve"> </w:t>
      </w:r>
      <w:r w:rsidR="001A74EE">
        <w:rPr>
          <w:rStyle w:val="Rimandonotaapidipagina"/>
        </w:rPr>
        <w:footnoteReference w:id="5"/>
      </w:r>
    </w:p>
    <w:p w14:paraId="16877752" w14:textId="5E2D871A" w:rsidR="00631D83" w:rsidRPr="007710CF" w:rsidRDefault="001F4125" w:rsidP="00D614F7">
      <w:pPr>
        <w:jc w:val="both"/>
        <w:rPr>
          <w:rFonts w:ascii="Times New Roman" w:hAnsi="Times New Roman" w:cs="Times New Roman"/>
          <w:sz w:val="24"/>
          <w:szCs w:val="24"/>
        </w:rPr>
      </w:pPr>
      <w:r w:rsidRPr="007710CF">
        <w:rPr>
          <w:rFonts w:ascii="Times New Roman" w:hAnsi="Times New Roman" w:cs="Times New Roman"/>
          <w:sz w:val="24"/>
          <w:szCs w:val="24"/>
        </w:rPr>
        <w:t>P</w:t>
      </w:r>
      <w:r w:rsidR="00631D83" w:rsidRPr="007710CF">
        <w:rPr>
          <w:rFonts w:ascii="Times New Roman" w:hAnsi="Times New Roman" w:cs="Times New Roman"/>
          <w:sz w:val="24"/>
          <w:szCs w:val="24"/>
        </w:rPr>
        <w:t xml:space="preserve">rima di continuare </w:t>
      </w:r>
      <w:r w:rsidR="00E367BD" w:rsidRPr="007710CF">
        <w:rPr>
          <w:rFonts w:ascii="Times New Roman" w:hAnsi="Times New Roman" w:cs="Times New Roman"/>
          <w:sz w:val="24"/>
          <w:szCs w:val="24"/>
        </w:rPr>
        <w:t>la riflessione e approfondire i due grandi settori dell’Industria e dell’</w:t>
      </w:r>
      <w:r w:rsidR="00B14CAB">
        <w:rPr>
          <w:rFonts w:ascii="Times New Roman" w:hAnsi="Times New Roman" w:cs="Times New Roman"/>
          <w:sz w:val="24"/>
          <w:szCs w:val="24"/>
        </w:rPr>
        <w:t>A</w:t>
      </w:r>
      <w:r w:rsidR="00E367BD" w:rsidRPr="007710CF">
        <w:rPr>
          <w:rFonts w:ascii="Times New Roman" w:hAnsi="Times New Roman" w:cs="Times New Roman"/>
          <w:sz w:val="24"/>
          <w:szCs w:val="24"/>
        </w:rPr>
        <w:t>gricoltura</w:t>
      </w:r>
      <w:r w:rsidR="00522245" w:rsidRPr="007710CF">
        <w:rPr>
          <w:rFonts w:ascii="Times New Roman" w:hAnsi="Times New Roman" w:cs="Times New Roman"/>
          <w:sz w:val="24"/>
          <w:szCs w:val="24"/>
        </w:rPr>
        <w:t xml:space="preserve">, è necessario e fondamentale fare chiarezza </w:t>
      </w:r>
      <w:r w:rsidR="00462C02" w:rsidRPr="007710CF">
        <w:rPr>
          <w:rFonts w:ascii="Times New Roman" w:hAnsi="Times New Roman" w:cs="Times New Roman"/>
          <w:sz w:val="24"/>
          <w:szCs w:val="24"/>
        </w:rPr>
        <w:t>riguardo</w:t>
      </w:r>
      <w:r w:rsidR="00522245" w:rsidRPr="007710CF">
        <w:rPr>
          <w:rFonts w:ascii="Times New Roman" w:hAnsi="Times New Roman" w:cs="Times New Roman"/>
          <w:sz w:val="24"/>
          <w:szCs w:val="24"/>
        </w:rPr>
        <w:t xml:space="preserve"> quanto accennato </w:t>
      </w:r>
      <w:r w:rsidR="001D560E" w:rsidRPr="007710CF">
        <w:rPr>
          <w:rFonts w:ascii="Times New Roman" w:hAnsi="Times New Roman" w:cs="Times New Roman"/>
          <w:sz w:val="24"/>
          <w:szCs w:val="24"/>
        </w:rPr>
        <w:t xml:space="preserve">e spiegato brevemente </w:t>
      </w:r>
      <w:r w:rsidR="00522245" w:rsidRPr="007710CF">
        <w:rPr>
          <w:rFonts w:ascii="Times New Roman" w:hAnsi="Times New Roman" w:cs="Times New Roman"/>
          <w:sz w:val="24"/>
          <w:szCs w:val="24"/>
        </w:rPr>
        <w:t xml:space="preserve">poco prima: </w:t>
      </w:r>
      <w:bookmarkStart w:id="2" w:name="_Hlk122272495"/>
      <w:r w:rsidR="00522245" w:rsidRPr="007710CF">
        <w:rPr>
          <w:rFonts w:ascii="Times New Roman" w:hAnsi="Times New Roman" w:cs="Times New Roman"/>
          <w:sz w:val="24"/>
          <w:szCs w:val="24"/>
        </w:rPr>
        <w:t>la dicotomia Nord/Sud Italia</w:t>
      </w:r>
      <w:bookmarkEnd w:id="2"/>
      <w:r w:rsidR="007710CF" w:rsidRPr="007710CF">
        <w:rPr>
          <w:rFonts w:ascii="Times New Roman" w:hAnsi="Times New Roman" w:cs="Times New Roman"/>
          <w:sz w:val="24"/>
          <w:szCs w:val="24"/>
        </w:rPr>
        <w:t>.</w:t>
      </w:r>
      <w:r w:rsidR="00CF3CAD" w:rsidRPr="007710CF">
        <w:rPr>
          <w:rFonts w:ascii="Times New Roman" w:hAnsi="Times New Roman" w:cs="Times New Roman"/>
          <w:sz w:val="24"/>
          <w:szCs w:val="24"/>
        </w:rPr>
        <w:t xml:space="preserve"> </w:t>
      </w:r>
    </w:p>
    <w:p w14:paraId="0EA1FC59" w14:textId="1BFE2A77" w:rsidR="005101A1" w:rsidRPr="007710CF" w:rsidRDefault="005101A1" w:rsidP="00D614F7">
      <w:pPr>
        <w:jc w:val="both"/>
        <w:rPr>
          <w:rFonts w:ascii="Times New Roman" w:hAnsi="Times New Roman" w:cs="Times New Roman"/>
          <w:u w:val="single"/>
        </w:rPr>
      </w:pPr>
      <w:r w:rsidRPr="007710CF">
        <w:rPr>
          <w:rFonts w:ascii="Times New Roman" w:hAnsi="Times New Roman" w:cs="Times New Roman"/>
          <w:u w:val="single"/>
        </w:rPr>
        <w:t xml:space="preserve">DICOTOMIA NORD/SUD ITALIA </w:t>
      </w:r>
    </w:p>
    <w:p w14:paraId="0114D560" w14:textId="1F3A9589" w:rsidR="00605E27" w:rsidRPr="00AC50FF" w:rsidRDefault="00605E27" w:rsidP="00D614F7">
      <w:pPr>
        <w:jc w:val="both"/>
        <w:rPr>
          <w:rFonts w:ascii="Times New Roman" w:hAnsi="Times New Roman" w:cs="Times New Roman"/>
          <w:sz w:val="24"/>
          <w:szCs w:val="24"/>
        </w:rPr>
      </w:pPr>
      <w:r w:rsidRPr="00AC50FF">
        <w:rPr>
          <w:rFonts w:ascii="Times New Roman" w:hAnsi="Times New Roman" w:cs="Times New Roman"/>
          <w:sz w:val="24"/>
          <w:szCs w:val="24"/>
        </w:rPr>
        <w:t>L’economia italiana ha iniziato a perdere terreno rispetto agli altri paesi avanzati dagli anni 90 del secolo scorso</w:t>
      </w:r>
      <w:r w:rsidR="00A42A5F" w:rsidRPr="00AC50FF">
        <w:rPr>
          <w:rFonts w:ascii="Times New Roman" w:hAnsi="Times New Roman" w:cs="Times New Roman"/>
          <w:sz w:val="24"/>
          <w:szCs w:val="24"/>
        </w:rPr>
        <w:t xml:space="preserve">. Successivamente </w:t>
      </w:r>
      <w:r w:rsidRPr="00AC50FF">
        <w:rPr>
          <w:rFonts w:ascii="Times New Roman" w:hAnsi="Times New Roman" w:cs="Times New Roman"/>
          <w:sz w:val="24"/>
          <w:szCs w:val="24"/>
        </w:rPr>
        <w:t xml:space="preserve">con la doppia crisi del 2008-2013 (finanziaria e dei debiti sovrani) </w:t>
      </w:r>
      <w:r w:rsidRPr="00AC50FF">
        <w:rPr>
          <w:rFonts w:ascii="Times New Roman" w:hAnsi="Times New Roman" w:cs="Times New Roman"/>
          <w:sz w:val="24"/>
          <w:szCs w:val="24"/>
        </w:rPr>
        <w:lastRenderedPageBreak/>
        <w:t>ha subito un marcato arretramento</w:t>
      </w:r>
      <w:r w:rsidR="00A42A5F" w:rsidRPr="00AC50FF">
        <w:rPr>
          <w:rFonts w:ascii="Times New Roman" w:hAnsi="Times New Roman" w:cs="Times New Roman"/>
          <w:sz w:val="24"/>
          <w:szCs w:val="24"/>
        </w:rPr>
        <w:t xml:space="preserve"> a</w:t>
      </w:r>
      <w:r w:rsidRPr="00AC50FF">
        <w:rPr>
          <w:rFonts w:ascii="Times New Roman" w:hAnsi="Times New Roman" w:cs="Times New Roman"/>
          <w:sz w:val="24"/>
          <w:szCs w:val="24"/>
        </w:rPr>
        <w:t xml:space="preserve"> cui è seguito un recupero</w:t>
      </w:r>
      <w:r w:rsidR="00A42A5F" w:rsidRPr="00AC50FF">
        <w:rPr>
          <w:rFonts w:ascii="Times New Roman" w:hAnsi="Times New Roman" w:cs="Times New Roman"/>
          <w:sz w:val="24"/>
          <w:szCs w:val="24"/>
        </w:rPr>
        <w:t xml:space="preserve"> </w:t>
      </w:r>
      <w:r w:rsidR="002F21A6" w:rsidRPr="00AC50FF">
        <w:rPr>
          <w:rFonts w:ascii="Times New Roman" w:hAnsi="Times New Roman" w:cs="Times New Roman"/>
          <w:sz w:val="24"/>
          <w:szCs w:val="24"/>
        </w:rPr>
        <w:t xml:space="preserve">solo </w:t>
      </w:r>
      <w:r w:rsidRPr="00AC50FF">
        <w:rPr>
          <w:rFonts w:ascii="Times New Roman" w:hAnsi="Times New Roman" w:cs="Times New Roman"/>
          <w:sz w:val="24"/>
          <w:szCs w:val="24"/>
        </w:rPr>
        <w:t>parziale</w:t>
      </w:r>
      <w:r w:rsidR="00A42A5F" w:rsidRPr="00AC50FF">
        <w:rPr>
          <w:rFonts w:ascii="Times New Roman" w:hAnsi="Times New Roman" w:cs="Times New Roman"/>
          <w:sz w:val="24"/>
          <w:szCs w:val="24"/>
        </w:rPr>
        <w:t>,</w:t>
      </w:r>
      <w:r w:rsidRPr="00AC50FF">
        <w:rPr>
          <w:rFonts w:ascii="Times New Roman" w:hAnsi="Times New Roman" w:cs="Times New Roman"/>
          <w:sz w:val="24"/>
          <w:szCs w:val="24"/>
        </w:rPr>
        <w:t xml:space="preserve"> fino allo scoppio della pandemia. </w:t>
      </w:r>
    </w:p>
    <w:p w14:paraId="1D6199ED" w14:textId="5FE1134A" w:rsidR="00605E27" w:rsidRPr="008B12C7" w:rsidRDefault="00605E27" w:rsidP="00D614F7">
      <w:pPr>
        <w:jc w:val="both"/>
        <w:rPr>
          <w:rFonts w:ascii="Times New Roman" w:hAnsi="Times New Roman" w:cs="Times New Roman"/>
          <w:sz w:val="24"/>
          <w:szCs w:val="24"/>
        </w:rPr>
      </w:pPr>
      <w:r w:rsidRPr="008B12C7">
        <w:rPr>
          <w:rFonts w:ascii="Times New Roman" w:hAnsi="Times New Roman" w:cs="Times New Roman"/>
          <w:sz w:val="24"/>
          <w:szCs w:val="24"/>
        </w:rPr>
        <w:t xml:space="preserve">Nel decennio precedente lo scoppio della </w:t>
      </w:r>
      <w:r w:rsidR="00F83401" w:rsidRPr="008B12C7">
        <w:rPr>
          <w:rFonts w:ascii="Times New Roman" w:hAnsi="Times New Roman" w:cs="Times New Roman"/>
          <w:sz w:val="24"/>
          <w:szCs w:val="24"/>
        </w:rPr>
        <w:t>pandemia</w:t>
      </w:r>
      <w:r w:rsidR="00AC50FF" w:rsidRPr="008B12C7">
        <w:rPr>
          <w:rFonts w:ascii="Times New Roman" w:hAnsi="Times New Roman" w:cs="Times New Roman"/>
          <w:sz w:val="24"/>
          <w:szCs w:val="24"/>
        </w:rPr>
        <w:t xml:space="preserve"> </w:t>
      </w:r>
      <w:r w:rsidRPr="008B12C7">
        <w:rPr>
          <w:rFonts w:ascii="Times New Roman" w:hAnsi="Times New Roman" w:cs="Times New Roman"/>
          <w:sz w:val="24"/>
          <w:szCs w:val="24"/>
        </w:rPr>
        <w:t>si sono ampliati i divari tra Mezzogiorno e Centro Nord</w:t>
      </w:r>
      <w:r w:rsidR="00F83401" w:rsidRPr="008B12C7">
        <w:rPr>
          <w:rFonts w:ascii="Times New Roman" w:hAnsi="Times New Roman" w:cs="Times New Roman"/>
          <w:sz w:val="24"/>
          <w:szCs w:val="24"/>
        </w:rPr>
        <w:t xml:space="preserve"> in quanto:</w:t>
      </w:r>
    </w:p>
    <w:p w14:paraId="6A9F028D" w14:textId="7BA23DC2" w:rsidR="00605E27" w:rsidRPr="008B12C7" w:rsidRDefault="00605E27" w:rsidP="00D614F7">
      <w:pPr>
        <w:pStyle w:val="Paragrafoelenco"/>
        <w:numPr>
          <w:ilvl w:val="0"/>
          <w:numId w:val="14"/>
        </w:numPr>
        <w:jc w:val="both"/>
        <w:rPr>
          <w:rFonts w:ascii="Times New Roman" w:hAnsi="Times New Roman" w:cs="Times New Roman"/>
          <w:sz w:val="24"/>
          <w:szCs w:val="24"/>
        </w:rPr>
      </w:pPr>
      <w:r w:rsidRPr="008B12C7">
        <w:rPr>
          <w:rFonts w:ascii="Times New Roman" w:hAnsi="Times New Roman" w:cs="Times New Roman"/>
          <w:sz w:val="24"/>
          <w:szCs w:val="24"/>
        </w:rPr>
        <w:t>Le regioni meridionali hanno visto progressivamente diminuire il loro peso economico e accrescere il divario di sviluppo;</w:t>
      </w:r>
    </w:p>
    <w:p w14:paraId="7131C41F" w14:textId="7614E648" w:rsidR="00605E27" w:rsidRPr="008B12C7" w:rsidRDefault="00605E27" w:rsidP="00D614F7">
      <w:pPr>
        <w:pStyle w:val="Paragrafoelenco"/>
        <w:numPr>
          <w:ilvl w:val="0"/>
          <w:numId w:val="14"/>
        </w:numPr>
        <w:jc w:val="both"/>
        <w:rPr>
          <w:rFonts w:ascii="Times New Roman" w:hAnsi="Times New Roman" w:cs="Times New Roman"/>
          <w:sz w:val="24"/>
          <w:szCs w:val="24"/>
        </w:rPr>
      </w:pPr>
      <w:r w:rsidRPr="008B12C7">
        <w:rPr>
          <w:rFonts w:ascii="Times New Roman" w:hAnsi="Times New Roman" w:cs="Times New Roman"/>
          <w:sz w:val="24"/>
          <w:szCs w:val="24"/>
        </w:rPr>
        <w:t>La base produttiva meridionale si è ulteriormente indebolita;</w:t>
      </w:r>
    </w:p>
    <w:p w14:paraId="1D3DBE7E" w14:textId="3C870B2B" w:rsidR="00605E27" w:rsidRPr="008B12C7" w:rsidRDefault="00605E27" w:rsidP="00D614F7">
      <w:pPr>
        <w:pStyle w:val="Paragrafoelenco"/>
        <w:numPr>
          <w:ilvl w:val="0"/>
          <w:numId w:val="14"/>
        </w:numPr>
        <w:jc w:val="both"/>
        <w:rPr>
          <w:rFonts w:ascii="Times New Roman" w:hAnsi="Times New Roman" w:cs="Times New Roman"/>
          <w:sz w:val="24"/>
          <w:szCs w:val="24"/>
        </w:rPr>
      </w:pPr>
      <w:r w:rsidRPr="008B12C7">
        <w:rPr>
          <w:rFonts w:ascii="Times New Roman" w:hAnsi="Times New Roman" w:cs="Times New Roman"/>
          <w:sz w:val="24"/>
          <w:szCs w:val="24"/>
        </w:rPr>
        <w:t>Sono cresciuti i differenziali nei tassi di occupazione e nella qualità del lavoro</w:t>
      </w:r>
      <w:r w:rsidR="00D66821" w:rsidRPr="008B12C7">
        <w:rPr>
          <w:rFonts w:ascii="Times New Roman" w:hAnsi="Times New Roman" w:cs="Times New Roman"/>
          <w:sz w:val="24"/>
          <w:szCs w:val="24"/>
        </w:rPr>
        <w:t>.</w:t>
      </w:r>
    </w:p>
    <w:p w14:paraId="3F195544" w14:textId="0D1BCC93" w:rsidR="00501FFB" w:rsidRPr="003437ED" w:rsidRDefault="002F68E0" w:rsidP="003437ED">
      <w:pPr>
        <w:jc w:val="both"/>
        <w:rPr>
          <w:rFonts w:ascii="Times New Roman" w:hAnsi="Times New Roman" w:cs="Times New Roman"/>
          <w:sz w:val="24"/>
          <w:szCs w:val="24"/>
        </w:rPr>
      </w:pPr>
      <w:r w:rsidRPr="008B12C7">
        <w:rPr>
          <w:rFonts w:ascii="Times New Roman" w:hAnsi="Times New Roman" w:cs="Times New Roman"/>
          <w:sz w:val="24"/>
          <w:szCs w:val="24"/>
        </w:rPr>
        <w:t>Inoltre, l’arretratezza del</w:t>
      </w:r>
      <w:r w:rsidR="00605E27" w:rsidRPr="008B12C7">
        <w:rPr>
          <w:rFonts w:ascii="Times New Roman" w:hAnsi="Times New Roman" w:cs="Times New Roman"/>
          <w:sz w:val="24"/>
          <w:szCs w:val="24"/>
        </w:rPr>
        <w:t xml:space="preserve"> Mezzogiorno </w:t>
      </w:r>
      <w:r w:rsidRPr="008B12C7">
        <w:rPr>
          <w:rFonts w:ascii="Times New Roman" w:hAnsi="Times New Roman" w:cs="Times New Roman"/>
          <w:sz w:val="24"/>
          <w:szCs w:val="24"/>
        </w:rPr>
        <w:t>continua</w:t>
      </w:r>
      <w:r w:rsidR="00605E27" w:rsidRPr="008B12C7">
        <w:rPr>
          <w:rFonts w:ascii="Times New Roman" w:hAnsi="Times New Roman" w:cs="Times New Roman"/>
          <w:sz w:val="24"/>
          <w:szCs w:val="24"/>
        </w:rPr>
        <w:t xml:space="preserve"> </w:t>
      </w:r>
      <w:r w:rsidRPr="008B12C7">
        <w:rPr>
          <w:rFonts w:ascii="Times New Roman" w:hAnsi="Times New Roman" w:cs="Times New Roman"/>
          <w:sz w:val="24"/>
          <w:szCs w:val="24"/>
        </w:rPr>
        <w:t>ad espandersi</w:t>
      </w:r>
      <w:r w:rsidR="00605E27" w:rsidRPr="008B12C7">
        <w:rPr>
          <w:rFonts w:ascii="Times New Roman" w:hAnsi="Times New Roman" w:cs="Times New Roman"/>
          <w:sz w:val="24"/>
          <w:szCs w:val="24"/>
        </w:rPr>
        <w:t xml:space="preserve"> </w:t>
      </w:r>
      <w:r w:rsidRPr="008B12C7">
        <w:rPr>
          <w:rFonts w:ascii="Times New Roman" w:hAnsi="Times New Roman" w:cs="Times New Roman"/>
          <w:sz w:val="24"/>
          <w:szCs w:val="24"/>
        </w:rPr>
        <w:t>a causa del</w:t>
      </w:r>
      <w:r w:rsidR="00605E27" w:rsidRPr="008B12C7">
        <w:rPr>
          <w:rFonts w:ascii="Times New Roman" w:hAnsi="Times New Roman" w:cs="Times New Roman"/>
          <w:sz w:val="24"/>
          <w:szCs w:val="24"/>
        </w:rPr>
        <w:t xml:space="preserve">le ampie e persistenti carenze nella dotazione infrastrutturale, nella qualità dei servizi e nell’azione complessiva del settore pubblico. </w:t>
      </w:r>
    </w:p>
    <w:p w14:paraId="33389B55" w14:textId="64D361BB" w:rsidR="00B14647" w:rsidRPr="00D614F7" w:rsidRDefault="00ED3E19" w:rsidP="00D614F7">
      <w:pPr>
        <w:jc w:val="both"/>
        <w:rPr>
          <w:rFonts w:ascii="Times New Roman" w:hAnsi="Times New Roman" w:cs="Times New Roman"/>
          <w:sz w:val="24"/>
          <w:szCs w:val="24"/>
        </w:rPr>
      </w:pPr>
      <w:r w:rsidRPr="00D614F7">
        <w:rPr>
          <w:rFonts w:ascii="Times New Roman" w:hAnsi="Times New Roman" w:cs="Times New Roman"/>
          <w:sz w:val="24"/>
          <w:szCs w:val="24"/>
        </w:rPr>
        <w:t xml:space="preserve">A conferma di quanto detto, i grafici </w:t>
      </w:r>
      <w:r w:rsidR="00C96F99">
        <w:rPr>
          <w:rFonts w:ascii="Times New Roman" w:hAnsi="Times New Roman" w:cs="Times New Roman"/>
          <w:sz w:val="24"/>
          <w:szCs w:val="24"/>
        </w:rPr>
        <w:t>nella figura 7</w:t>
      </w:r>
      <w:r w:rsidRPr="00D614F7">
        <w:rPr>
          <w:rFonts w:ascii="Times New Roman" w:hAnsi="Times New Roman" w:cs="Times New Roman"/>
          <w:sz w:val="24"/>
          <w:szCs w:val="24"/>
        </w:rPr>
        <w:t xml:space="preserve"> mettono a confronto</w:t>
      </w:r>
      <w:r w:rsidR="006C7E1C" w:rsidRPr="00D614F7">
        <w:rPr>
          <w:rFonts w:ascii="Times New Roman" w:hAnsi="Times New Roman" w:cs="Times New Roman"/>
          <w:sz w:val="24"/>
          <w:szCs w:val="24"/>
        </w:rPr>
        <w:t xml:space="preserve"> tre diversi andamenti</w:t>
      </w:r>
      <w:r w:rsidR="00942EC7" w:rsidRPr="00D614F7">
        <w:rPr>
          <w:rFonts w:ascii="Times New Roman" w:hAnsi="Times New Roman" w:cs="Times New Roman"/>
          <w:sz w:val="24"/>
          <w:szCs w:val="24"/>
        </w:rPr>
        <w:t xml:space="preserve"> dal 2007 al 2021</w:t>
      </w:r>
      <w:r w:rsidR="006C7E1C" w:rsidRPr="00D614F7">
        <w:rPr>
          <w:rFonts w:ascii="Times New Roman" w:hAnsi="Times New Roman" w:cs="Times New Roman"/>
          <w:sz w:val="24"/>
          <w:szCs w:val="24"/>
        </w:rPr>
        <w:t>: PIL, investimenti ed occupazione in due aree dell’Italia Centro Nord e Sud e Isole</w:t>
      </w:r>
      <w:r w:rsidR="00942EC7" w:rsidRPr="00D614F7">
        <w:rPr>
          <w:rFonts w:ascii="Times New Roman" w:hAnsi="Times New Roman" w:cs="Times New Roman"/>
          <w:sz w:val="24"/>
          <w:szCs w:val="24"/>
        </w:rPr>
        <w:t>.</w:t>
      </w:r>
    </w:p>
    <w:p w14:paraId="77B702E1" w14:textId="58FD5A68" w:rsidR="00942EC7" w:rsidRPr="00D614F7" w:rsidRDefault="00942EC7" w:rsidP="00D614F7">
      <w:pPr>
        <w:jc w:val="both"/>
        <w:rPr>
          <w:rFonts w:ascii="Times New Roman" w:hAnsi="Times New Roman" w:cs="Times New Roman"/>
          <w:sz w:val="24"/>
          <w:szCs w:val="24"/>
        </w:rPr>
      </w:pPr>
      <w:r w:rsidRPr="00D614F7">
        <w:rPr>
          <w:rFonts w:ascii="Times New Roman" w:hAnsi="Times New Roman" w:cs="Times New Roman"/>
          <w:sz w:val="24"/>
          <w:szCs w:val="24"/>
        </w:rPr>
        <w:t xml:space="preserve">Grazie a questi confronti in aree ed anni diversi possiamo </w:t>
      </w:r>
      <w:r w:rsidR="00372885" w:rsidRPr="00D614F7">
        <w:rPr>
          <w:rFonts w:ascii="Times New Roman" w:hAnsi="Times New Roman" w:cs="Times New Roman"/>
          <w:sz w:val="24"/>
          <w:szCs w:val="24"/>
        </w:rPr>
        <w:t xml:space="preserve">notare </w:t>
      </w:r>
      <w:r w:rsidR="00F65748" w:rsidRPr="00D614F7">
        <w:rPr>
          <w:rFonts w:ascii="Times New Roman" w:hAnsi="Times New Roman" w:cs="Times New Roman"/>
          <w:sz w:val="24"/>
          <w:szCs w:val="24"/>
        </w:rPr>
        <w:t xml:space="preserve">il grande divario tra queste due aree e lo stato di arretratezza ed evidente rallentamento della situazione del </w:t>
      </w:r>
      <w:r w:rsidR="00C72E7D" w:rsidRPr="00D614F7">
        <w:rPr>
          <w:rFonts w:ascii="Times New Roman" w:hAnsi="Times New Roman" w:cs="Times New Roman"/>
          <w:sz w:val="24"/>
          <w:szCs w:val="24"/>
        </w:rPr>
        <w:t>Sud.</w:t>
      </w:r>
    </w:p>
    <w:p w14:paraId="0A823A33" w14:textId="734FB542" w:rsidR="00C72E7D" w:rsidRPr="00D614F7" w:rsidRDefault="00084FDD" w:rsidP="00D614F7">
      <w:pPr>
        <w:jc w:val="both"/>
        <w:rPr>
          <w:rFonts w:ascii="Times New Roman" w:hAnsi="Times New Roman" w:cs="Times New Roman"/>
          <w:sz w:val="24"/>
          <w:szCs w:val="24"/>
        </w:rPr>
      </w:pPr>
      <w:r w:rsidRPr="00D614F7">
        <w:rPr>
          <w:rFonts w:ascii="Times New Roman" w:hAnsi="Times New Roman" w:cs="Times New Roman"/>
          <w:sz w:val="24"/>
          <w:szCs w:val="24"/>
        </w:rPr>
        <w:t>Iniziamo con l’analizzare l’andamento del PIL</w:t>
      </w:r>
      <w:r w:rsidR="00331055" w:rsidRPr="00D614F7">
        <w:rPr>
          <w:rFonts w:ascii="Times New Roman" w:hAnsi="Times New Roman" w:cs="Times New Roman"/>
          <w:sz w:val="24"/>
          <w:szCs w:val="24"/>
        </w:rPr>
        <w:t>:</w:t>
      </w:r>
    </w:p>
    <w:p w14:paraId="25DF4FAF" w14:textId="3D69588B" w:rsidR="00331055" w:rsidRPr="00D614F7" w:rsidRDefault="00331055" w:rsidP="00D614F7">
      <w:pPr>
        <w:pStyle w:val="Paragrafoelenco"/>
        <w:numPr>
          <w:ilvl w:val="0"/>
          <w:numId w:val="1"/>
        </w:numPr>
        <w:jc w:val="both"/>
        <w:rPr>
          <w:rFonts w:ascii="Times New Roman" w:hAnsi="Times New Roman" w:cs="Times New Roman"/>
          <w:sz w:val="24"/>
          <w:szCs w:val="24"/>
        </w:rPr>
      </w:pPr>
      <w:r w:rsidRPr="00D614F7">
        <w:rPr>
          <w:rFonts w:ascii="Times New Roman" w:hAnsi="Times New Roman" w:cs="Times New Roman"/>
          <w:sz w:val="24"/>
          <w:szCs w:val="24"/>
        </w:rPr>
        <w:t xml:space="preserve">Centro </w:t>
      </w:r>
      <w:r w:rsidR="00413654" w:rsidRPr="00D614F7">
        <w:rPr>
          <w:rFonts w:ascii="Times New Roman" w:hAnsi="Times New Roman" w:cs="Times New Roman"/>
          <w:sz w:val="24"/>
          <w:szCs w:val="24"/>
        </w:rPr>
        <w:t xml:space="preserve">Nord: l’andamento è irregolare caratterizzato da periodi di ripresa </w:t>
      </w:r>
      <w:r w:rsidR="00B9045F" w:rsidRPr="00D614F7">
        <w:rPr>
          <w:rFonts w:ascii="Times New Roman" w:hAnsi="Times New Roman" w:cs="Times New Roman"/>
          <w:sz w:val="24"/>
          <w:szCs w:val="24"/>
        </w:rPr>
        <w:t xml:space="preserve">nel </w:t>
      </w:r>
      <w:r w:rsidR="003F3A06" w:rsidRPr="00D614F7">
        <w:rPr>
          <w:rFonts w:ascii="Times New Roman" w:hAnsi="Times New Roman" w:cs="Times New Roman"/>
          <w:sz w:val="24"/>
          <w:szCs w:val="24"/>
        </w:rPr>
        <w:t>2011, inizi</w:t>
      </w:r>
      <w:r w:rsidR="0035403B" w:rsidRPr="00D614F7">
        <w:rPr>
          <w:rFonts w:ascii="Times New Roman" w:hAnsi="Times New Roman" w:cs="Times New Roman"/>
          <w:sz w:val="24"/>
          <w:szCs w:val="24"/>
        </w:rPr>
        <w:t>o</w:t>
      </w:r>
      <w:r w:rsidR="003F3A06" w:rsidRPr="00D614F7">
        <w:rPr>
          <w:rFonts w:ascii="Times New Roman" w:hAnsi="Times New Roman" w:cs="Times New Roman"/>
          <w:sz w:val="24"/>
          <w:szCs w:val="24"/>
        </w:rPr>
        <w:t xml:space="preserve"> 2019 </w:t>
      </w:r>
      <w:r w:rsidR="0035403B" w:rsidRPr="00D614F7">
        <w:rPr>
          <w:rFonts w:ascii="Times New Roman" w:hAnsi="Times New Roman" w:cs="Times New Roman"/>
          <w:sz w:val="24"/>
          <w:szCs w:val="24"/>
        </w:rPr>
        <w:t>e</w:t>
      </w:r>
      <w:r w:rsidR="003F3A06" w:rsidRPr="00D614F7">
        <w:rPr>
          <w:rFonts w:ascii="Times New Roman" w:hAnsi="Times New Roman" w:cs="Times New Roman"/>
          <w:sz w:val="24"/>
          <w:szCs w:val="24"/>
        </w:rPr>
        <w:t xml:space="preserve"> inizio </w:t>
      </w:r>
      <w:r w:rsidR="006F45FA" w:rsidRPr="00D614F7">
        <w:rPr>
          <w:rFonts w:ascii="Times New Roman" w:hAnsi="Times New Roman" w:cs="Times New Roman"/>
          <w:sz w:val="24"/>
          <w:szCs w:val="24"/>
        </w:rPr>
        <w:t xml:space="preserve">2021 </w:t>
      </w:r>
      <w:r w:rsidR="00D614F7" w:rsidRPr="00D614F7">
        <w:rPr>
          <w:rFonts w:ascii="Times New Roman" w:hAnsi="Times New Roman" w:cs="Times New Roman"/>
          <w:sz w:val="24"/>
          <w:szCs w:val="24"/>
        </w:rPr>
        <w:t>e periodi</w:t>
      </w:r>
      <w:r w:rsidR="00B9045F" w:rsidRPr="00D614F7">
        <w:rPr>
          <w:rFonts w:ascii="Times New Roman" w:hAnsi="Times New Roman" w:cs="Times New Roman"/>
          <w:sz w:val="24"/>
          <w:szCs w:val="24"/>
        </w:rPr>
        <w:t xml:space="preserve"> di drastico calo</w:t>
      </w:r>
      <w:r w:rsidR="00C04E32" w:rsidRPr="00D614F7">
        <w:rPr>
          <w:rFonts w:ascii="Times New Roman" w:hAnsi="Times New Roman" w:cs="Times New Roman"/>
          <w:sz w:val="24"/>
          <w:szCs w:val="24"/>
        </w:rPr>
        <w:t xml:space="preserve"> tra il 2008 e il 20</w:t>
      </w:r>
      <w:r w:rsidR="00BB7B41" w:rsidRPr="00D614F7">
        <w:rPr>
          <w:rFonts w:ascii="Times New Roman" w:hAnsi="Times New Roman" w:cs="Times New Roman"/>
          <w:sz w:val="24"/>
          <w:szCs w:val="24"/>
        </w:rPr>
        <w:t>0</w:t>
      </w:r>
      <w:r w:rsidR="00C04E32" w:rsidRPr="00D614F7">
        <w:rPr>
          <w:rFonts w:ascii="Times New Roman" w:hAnsi="Times New Roman" w:cs="Times New Roman"/>
          <w:sz w:val="24"/>
          <w:szCs w:val="24"/>
        </w:rPr>
        <w:t xml:space="preserve">9, tra </w:t>
      </w:r>
      <w:r w:rsidR="00305624" w:rsidRPr="00D614F7">
        <w:rPr>
          <w:rFonts w:ascii="Times New Roman" w:hAnsi="Times New Roman" w:cs="Times New Roman"/>
          <w:sz w:val="24"/>
          <w:szCs w:val="24"/>
        </w:rPr>
        <w:t>il 2013 e il 2014 e nel passaggio dal 2019 al 2020</w:t>
      </w:r>
    </w:p>
    <w:p w14:paraId="5A158C79" w14:textId="69DBEB66" w:rsidR="00305624" w:rsidRPr="00D614F7" w:rsidRDefault="00305624" w:rsidP="00D614F7">
      <w:pPr>
        <w:pStyle w:val="Paragrafoelenco"/>
        <w:numPr>
          <w:ilvl w:val="0"/>
          <w:numId w:val="1"/>
        </w:numPr>
        <w:jc w:val="both"/>
        <w:rPr>
          <w:rFonts w:ascii="Times New Roman" w:hAnsi="Times New Roman" w:cs="Times New Roman"/>
          <w:sz w:val="24"/>
          <w:szCs w:val="24"/>
        </w:rPr>
      </w:pPr>
      <w:r w:rsidRPr="00D614F7">
        <w:rPr>
          <w:rFonts w:ascii="Times New Roman" w:hAnsi="Times New Roman" w:cs="Times New Roman"/>
          <w:sz w:val="24"/>
          <w:szCs w:val="24"/>
        </w:rPr>
        <w:t xml:space="preserve">Sud e Isole: </w:t>
      </w:r>
      <w:r w:rsidR="005C14DF" w:rsidRPr="00D614F7">
        <w:rPr>
          <w:rFonts w:ascii="Times New Roman" w:hAnsi="Times New Roman" w:cs="Times New Roman"/>
          <w:sz w:val="24"/>
          <w:szCs w:val="24"/>
        </w:rPr>
        <w:t xml:space="preserve">a differenza del Nord l’andamento è irregolare ma sempre con tendenze al ribasso del </w:t>
      </w:r>
      <w:r w:rsidR="006F45FA" w:rsidRPr="00D614F7">
        <w:rPr>
          <w:rFonts w:ascii="Times New Roman" w:hAnsi="Times New Roman" w:cs="Times New Roman"/>
          <w:sz w:val="24"/>
          <w:szCs w:val="24"/>
        </w:rPr>
        <w:t>PIL; infatti,</w:t>
      </w:r>
      <w:r w:rsidR="004D66B2" w:rsidRPr="00D614F7">
        <w:rPr>
          <w:rFonts w:ascii="Times New Roman" w:hAnsi="Times New Roman" w:cs="Times New Roman"/>
          <w:sz w:val="24"/>
          <w:szCs w:val="24"/>
        </w:rPr>
        <w:t xml:space="preserve"> </w:t>
      </w:r>
      <w:r w:rsidR="005C14DF" w:rsidRPr="00D614F7">
        <w:rPr>
          <w:rFonts w:ascii="Times New Roman" w:hAnsi="Times New Roman" w:cs="Times New Roman"/>
          <w:sz w:val="24"/>
          <w:szCs w:val="24"/>
        </w:rPr>
        <w:t xml:space="preserve">con il trascorrere degli anni si mantiene sempre basso. </w:t>
      </w:r>
      <w:r w:rsidR="00FD6F7C" w:rsidRPr="00D614F7">
        <w:rPr>
          <w:rFonts w:ascii="Times New Roman" w:hAnsi="Times New Roman" w:cs="Times New Roman"/>
          <w:sz w:val="24"/>
          <w:szCs w:val="24"/>
        </w:rPr>
        <w:t>La discesa inizia dal 2007 fino al 2014</w:t>
      </w:r>
      <w:r w:rsidR="006F45FA" w:rsidRPr="00D614F7">
        <w:rPr>
          <w:rFonts w:ascii="Times New Roman" w:hAnsi="Times New Roman" w:cs="Times New Roman"/>
          <w:sz w:val="24"/>
          <w:szCs w:val="24"/>
        </w:rPr>
        <w:t xml:space="preserve"> mentre</w:t>
      </w:r>
      <w:r w:rsidR="00FD6F7C" w:rsidRPr="00D614F7">
        <w:rPr>
          <w:rFonts w:ascii="Times New Roman" w:hAnsi="Times New Roman" w:cs="Times New Roman"/>
          <w:sz w:val="24"/>
          <w:szCs w:val="24"/>
        </w:rPr>
        <w:t xml:space="preserve"> dall’anno successivo la ripresa è lenta, minima e non riuscirà mai </w:t>
      </w:r>
      <w:r w:rsidR="00712B5D" w:rsidRPr="00D614F7">
        <w:rPr>
          <w:rFonts w:ascii="Times New Roman" w:hAnsi="Times New Roman" w:cs="Times New Roman"/>
          <w:sz w:val="24"/>
          <w:szCs w:val="24"/>
        </w:rPr>
        <w:t xml:space="preserve">a raggiungere </w:t>
      </w:r>
      <w:r w:rsidR="00A666CA" w:rsidRPr="00D614F7">
        <w:rPr>
          <w:rFonts w:ascii="Times New Roman" w:hAnsi="Times New Roman" w:cs="Times New Roman"/>
          <w:sz w:val="24"/>
          <w:szCs w:val="24"/>
        </w:rPr>
        <w:t>i livelli del 2007</w:t>
      </w:r>
    </w:p>
    <w:p w14:paraId="653042C8" w14:textId="77777777" w:rsidR="00A3088C" w:rsidRPr="00414553" w:rsidRDefault="00E33629" w:rsidP="005E46DC">
      <w:pPr>
        <w:jc w:val="both"/>
        <w:rPr>
          <w:rFonts w:ascii="Times New Roman" w:hAnsi="Times New Roman" w:cs="Times New Roman"/>
          <w:sz w:val="24"/>
          <w:szCs w:val="24"/>
        </w:rPr>
      </w:pPr>
      <w:r w:rsidRPr="00414553">
        <w:rPr>
          <w:rFonts w:ascii="Times New Roman" w:hAnsi="Times New Roman" w:cs="Times New Roman"/>
          <w:sz w:val="24"/>
          <w:szCs w:val="24"/>
        </w:rPr>
        <w:t>Passiamo ora al rapporto investimenti/PIL</w:t>
      </w:r>
      <w:r w:rsidR="008D764D" w:rsidRPr="00414553">
        <w:rPr>
          <w:rFonts w:ascii="Times New Roman" w:hAnsi="Times New Roman" w:cs="Times New Roman"/>
          <w:sz w:val="24"/>
          <w:szCs w:val="24"/>
        </w:rPr>
        <w:t xml:space="preserve"> in cui </w:t>
      </w:r>
      <w:r w:rsidR="000C2A2D" w:rsidRPr="00414553">
        <w:rPr>
          <w:rFonts w:ascii="Times New Roman" w:hAnsi="Times New Roman" w:cs="Times New Roman"/>
          <w:sz w:val="24"/>
          <w:szCs w:val="24"/>
        </w:rPr>
        <w:t xml:space="preserve">per entrambe le aree </w:t>
      </w:r>
      <w:r w:rsidR="00F805A4" w:rsidRPr="00414553">
        <w:rPr>
          <w:rFonts w:ascii="Times New Roman" w:hAnsi="Times New Roman" w:cs="Times New Roman"/>
          <w:sz w:val="24"/>
          <w:szCs w:val="24"/>
        </w:rPr>
        <w:t>si possono evidenziare due fasi</w:t>
      </w:r>
      <w:r w:rsidR="008D764D" w:rsidRPr="00414553">
        <w:rPr>
          <w:rFonts w:ascii="Times New Roman" w:hAnsi="Times New Roman" w:cs="Times New Roman"/>
          <w:sz w:val="24"/>
          <w:szCs w:val="24"/>
        </w:rPr>
        <w:t>:</w:t>
      </w:r>
      <w:r w:rsidR="00D614F7" w:rsidRPr="00414553">
        <w:rPr>
          <w:rFonts w:ascii="Times New Roman" w:hAnsi="Times New Roman" w:cs="Times New Roman"/>
          <w:sz w:val="24"/>
          <w:szCs w:val="24"/>
        </w:rPr>
        <w:t xml:space="preserve"> dal</w:t>
      </w:r>
      <w:r w:rsidR="00F805A4" w:rsidRPr="00414553">
        <w:rPr>
          <w:rFonts w:ascii="Times New Roman" w:hAnsi="Times New Roman" w:cs="Times New Roman"/>
          <w:sz w:val="24"/>
          <w:szCs w:val="24"/>
        </w:rPr>
        <w:t xml:space="preserve"> 2007 al 2014 e dal 2014 al 2021. </w:t>
      </w:r>
      <w:r w:rsidR="009D5748" w:rsidRPr="00414553">
        <w:rPr>
          <w:rFonts w:ascii="Times New Roman" w:hAnsi="Times New Roman" w:cs="Times New Roman"/>
          <w:sz w:val="24"/>
          <w:szCs w:val="24"/>
        </w:rPr>
        <w:t xml:space="preserve">In entrambi i casi l’andamento del rapporto tende a diminuire fino al 2014 e poi a recuperare dall’anno successivo fino al 2021.  </w:t>
      </w:r>
    </w:p>
    <w:p w14:paraId="3FCB41CA" w14:textId="61C0FC3E" w:rsidR="00E33629" w:rsidRPr="00414553" w:rsidRDefault="009D5748" w:rsidP="005E46DC">
      <w:pPr>
        <w:jc w:val="both"/>
        <w:rPr>
          <w:rFonts w:ascii="Times New Roman" w:hAnsi="Times New Roman" w:cs="Times New Roman"/>
          <w:sz w:val="24"/>
          <w:szCs w:val="24"/>
        </w:rPr>
      </w:pPr>
      <w:r w:rsidRPr="00414553">
        <w:rPr>
          <w:rFonts w:ascii="Times New Roman" w:hAnsi="Times New Roman" w:cs="Times New Roman"/>
          <w:sz w:val="24"/>
          <w:szCs w:val="24"/>
        </w:rPr>
        <w:t xml:space="preserve">La differenza principale tra le due aree </w:t>
      </w:r>
      <w:r w:rsidR="00BB604F" w:rsidRPr="00414553">
        <w:rPr>
          <w:rFonts w:ascii="Times New Roman" w:hAnsi="Times New Roman" w:cs="Times New Roman"/>
          <w:sz w:val="24"/>
          <w:szCs w:val="24"/>
        </w:rPr>
        <w:t xml:space="preserve">è nel ruolo degli investimenti a fronte del PIL: </w:t>
      </w:r>
      <w:r w:rsidR="00474295" w:rsidRPr="00414553">
        <w:rPr>
          <w:rFonts w:ascii="Times New Roman" w:hAnsi="Times New Roman" w:cs="Times New Roman"/>
          <w:sz w:val="24"/>
          <w:szCs w:val="24"/>
        </w:rPr>
        <w:t xml:space="preserve">nella prima fase </w:t>
      </w:r>
      <w:r w:rsidR="00572789" w:rsidRPr="00414553">
        <w:rPr>
          <w:rFonts w:ascii="Times New Roman" w:hAnsi="Times New Roman" w:cs="Times New Roman"/>
          <w:sz w:val="24"/>
          <w:szCs w:val="24"/>
        </w:rPr>
        <w:t>nel Sud, nonostante il PIL stesse diminuendo drasticamente, i livelli degli investimenti erano molto alti rispetto agli investimenti registrati nell’area Nord. Dal 2014 in poi invece, lo scenario cambia</w:t>
      </w:r>
      <w:r w:rsidR="00B77AC8" w:rsidRPr="00414553">
        <w:rPr>
          <w:rFonts w:ascii="Times New Roman" w:hAnsi="Times New Roman" w:cs="Times New Roman"/>
          <w:sz w:val="24"/>
          <w:szCs w:val="24"/>
        </w:rPr>
        <w:t xml:space="preserve">: </w:t>
      </w:r>
      <w:r w:rsidR="00620801" w:rsidRPr="00414553">
        <w:rPr>
          <w:rFonts w:ascii="Times New Roman" w:hAnsi="Times New Roman" w:cs="Times New Roman"/>
          <w:sz w:val="24"/>
          <w:szCs w:val="24"/>
        </w:rPr>
        <w:t>i livelli del rapporto sono davvero bassi rispetto alla fase precedente</w:t>
      </w:r>
      <w:r w:rsidR="00B87CF2" w:rsidRPr="00414553">
        <w:rPr>
          <w:rFonts w:ascii="Times New Roman" w:hAnsi="Times New Roman" w:cs="Times New Roman"/>
          <w:sz w:val="24"/>
          <w:szCs w:val="24"/>
        </w:rPr>
        <w:t>,</w:t>
      </w:r>
      <w:r w:rsidR="00B77AC8" w:rsidRPr="00414553">
        <w:rPr>
          <w:rFonts w:ascii="Times New Roman" w:hAnsi="Times New Roman" w:cs="Times New Roman"/>
          <w:sz w:val="24"/>
          <w:szCs w:val="24"/>
        </w:rPr>
        <w:t xml:space="preserve"> ma </w:t>
      </w:r>
      <w:r w:rsidR="00620801" w:rsidRPr="00414553">
        <w:rPr>
          <w:rFonts w:ascii="Times New Roman" w:hAnsi="Times New Roman" w:cs="Times New Roman"/>
          <w:sz w:val="24"/>
          <w:szCs w:val="24"/>
        </w:rPr>
        <w:t>nel</w:t>
      </w:r>
      <w:r w:rsidR="004E514D" w:rsidRPr="00414553">
        <w:rPr>
          <w:rFonts w:ascii="Times New Roman" w:hAnsi="Times New Roman" w:cs="Times New Roman"/>
          <w:sz w:val="24"/>
          <w:szCs w:val="24"/>
        </w:rPr>
        <w:t xml:space="preserve"> caso del</w:t>
      </w:r>
      <w:r w:rsidR="00620801" w:rsidRPr="00414553">
        <w:rPr>
          <w:rFonts w:ascii="Times New Roman" w:hAnsi="Times New Roman" w:cs="Times New Roman"/>
          <w:sz w:val="24"/>
          <w:szCs w:val="24"/>
        </w:rPr>
        <w:t xml:space="preserve"> </w:t>
      </w:r>
      <w:r w:rsidR="00736074" w:rsidRPr="00414553">
        <w:rPr>
          <w:rFonts w:ascii="Times New Roman" w:hAnsi="Times New Roman" w:cs="Times New Roman"/>
          <w:sz w:val="24"/>
          <w:szCs w:val="24"/>
        </w:rPr>
        <w:t>Sud l’andamento</w:t>
      </w:r>
      <w:r w:rsidR="004E514D" w:rsidRPr="00414553">
        <w:rPr>
          <w:rFonts w:ascii="Times New Roman" w:hAnsi="Times New Roman" w:cs="Times New Roman"/>
          <w:sz w:val="24"/>
          <w:szCs w:val="24"/>
        </w:rPr>
        <w:t xml:space="preserve"> è estremamente irregolare e tende </w:t>
      </w:r>
      <w:r w:rsidR="00A14123" w:rsidRPr="00414553">
        <w:rPr>
          <w:rFonts w:ascii="Times New Roman" w:hAnsi="Times New Roman" w:cs="Times New Roman"/>
          <w:sz w:val="24"/>
          <w:szCs w:val="24"/>
        </w:rPr>
        <w:t xml:space="preserve">al ribasso per gli anni 2016 e 2017 per poi aumentare leggermente </w:t>
      </w:r>
      <w:r w:rsidR="00581C00" w:rsidRPr="00414553">
        <w:rPr>
          <w:rFonts w:ascii="Times New Roman" w:hAnsi="Times New Roman" w:cs="Times New Roman"/>
          <w:sz w:val="24"/>
          <w:szCs w:val="24"/>
        </w:rPr>
        <w:t xml:space="preserve">nel 2018 e 2019. Per l’area Nord </w:t>
      </w:r>
      <w:r w:rsidR="00736074" w:rsidRPr="00414553">
        <w:rPr>
          <w:rFonts w:ascii="Times New Roman" w:hAnsi="Times New Roman" w:cs="Times New Roman"/>
          <w:sz w:val="24"/>
          <w:szCs w:val="24"/>
        </w:rPr>
        <w:t xml:space="preserve">invece, </w:t>
      </w:r>
      <w:r w:rsidR="00581C00" w:rsidRPr="00414553">
        <w:rPr>
          <w:rFonts w:ascii="Times New Roman" w:hAnsi="Times New Roman" w:cs="Times New Roman"/>
          <w:sz w:val="24"/>
          <w:szCs w:val="24"/>
        </w:rPr>
        <w:t xml:space="preserve">l’andamento del rapporto è </w:t>
      </w:r>
      <w:r w:rsidR="00C4577E" w:rsidRPr="00414553">
        <w:rPr>
          <w:rFonts w:ascii="Times New Roman" w:hAnsi="Times New Roman" w:cs="Times New Roman"/>
          <w:sz w:val="24"/>
          <w:szCs w:val="24"/>
        </w:rPr>
        <w:t>completamente</w:t>
      </w:r>
      <w:r w:rsidR="00581C00" w:rsidRPr="00414553">
        <w:rPr>
          <w:rFonts w:ascii="Times New Roman" w:hAnsi="Times New Roman" w:cs="Times New Roman"/>
          <w:sz w:val="24"/>
          <w:szCs w:val="24"/>
        </w:rPr>
        <w:t xml:space="preserve"> diverso poiché </w:t>
      </w:r>
      <w:r w:rsidR="00284A46" w:rsidRPr="00414553">
        <w:rPr>
          <w:rFonts w:ascii="Times New Roman" w:hAnsi="Times New Roman" w:cs="Times New Roman"/>
          <w:sz w:val="24"/>
          <w:szCs w:val="24"/>
        </w:rPr>
        <w:t>tende sempre ad un aumento graduale senza ribassi, nonostante non abbia raggiunto i livelli del 2007</w:t>
      </w:r>
      <w:r w:rsidR="00C4577E" w:rsidRPr="00414553">
        <w:rPr>
          <w:rFonts w:ascii="Times New Roman" w:hAnsi="Times New Roman" w:cs="Times New Roman"/>
          <w:sz w:val="24"/>
          <w:szCs w:val="24"/>
        </w:rPr>
        <w:t>.</w:t>
      </w:r>
    </w:p>
    <w:p w14:paraId="6E3BB2DA" w14:textId="5308D6AC" w:rsidR="00D143BE" w:rsidRPr="00414553" w:rsidRDefault="00D143BE" w:rsidP="00C4577E">
      <w:pPr>
        <w:pStyle w:val="NormaleWeb"/>
        <w:spacing w:after="0"/>
        <w:jc w:val="both"/>
        <w:divId w:val="732655213"/>
        <w:rPr>
          <w:color w:val="000000" w:themeColor="text1"/>
          <w:kern w:val="24"/>
        </w:rPr>
      </w:pPr>
      <w:r w:rsidRPr="00414553">
        <w:rPr>
          <w:color w:val="000000" w:themeColor="text1"/>
          <w:kern w:val="24"/>
        </w:rPr>
        <w:t xml:space="preserve">Le fasi </w:t>
      </w:r>
      <w:r w:rsidR="00F82F25" w:rsidRPr="00414553">
        <w:rPr>
          <w:color w:val="000000" w:themeColor="text1"/>
          <w:kern w:val="24"/>
        </w:rPr>
        <w:t xml:space="preserve">del </w:t>
      </w:r>
      <w:r w:rsidRPr="00414553">
        <w:rPr>
          <w:color w:val="000000" w:themeColor="text1"/>
          <w:kern w:val="24"/>
        </w:rPr>
        <w:t xml:space="preserve">calo de </w:t>
      </w:r>
      <w:r w:rsidR="00C4577E" w:rsidRPr="00414553">
        <w:rPr>
          <w:color w:val="000000" w:themeColor="text1"/>
          <w:kern w:val="24"/>
        </w:rPr>
        <w:t>PIL</w:t>
      </w:r>
      <w:r w:rsidR="00F82F25" w:rsidRPr="00414553">
        <w:rPr>
          <w:color w:val="000000" w:themeColor="text1"/>
          <w:kern w:val="24"/>
        </w:rPr>
        <w:t xml:space="preserve"> </w:t>
      </w:r>
      <w:r w:rsidRPr="00414553">
        <w:rPr>
          <w:color w:val="000000" w:themeColor="text1"/>
          <w:kern w:val="24"/>
        </w:rPr>
        <w:t>hanno</w:t>
      </w:r>
      <w:r w:rsidR="00F82F25" w:rsidRPr="00414553">
        <w:rPr>
          <w:color w:val="000000" w:themeColor="text1"/>
          <w:kern w:val="24"/>
        </w:rPr>
        <w:t xml:space="preserve"> </w:t>
      </w:r>
      <w:r w:rsidR="00C4577E" w:rsidRPr="00414553">
        <w:rPr>
          <w:color w:val="000000" w:themeColor="text1"/>
          <w:kern w:val="24"/>
        </w:rPr>
        <w:t>quindi rispecchiato</w:t>
      </w:r>
      <w:r w:rsidR="00F82F25" w:rsidRPr="00414553">
        <w:rPr>
          <w:color w:val="000000" w:themeColor="text1"/>
          <w:kern w:val="24"/>
        </w:rPr>
        <w:t xml:space="preserve"> andamenti particolarmente negativi sia negli investimenti</w:t>
      </w:r>
      <w:r w:rsidR="00C4577E" w:rsidRPr="00414553">
        <w:rPr>
          <w:color w:val="000000" w:themeColor="text1"/>
          <w:kern w:val="24"/>
        </w:rPr>
        <w:t xml:space="preserve"> che</w:t>
      </w:r>
      <w:r w:rsidR="00F82F25" w:rsidRPr="00414553">
        <w:rPr>
          <w:color w:val="000000" w:themeColor="text1"/>
          <w:kern w:val="24"/>
        </w:rPr>
        <w:t xml:space="preserve"> nei </w:t>
      </w:r>
      <w:r w:rsidR="00C4577E" w:rsidRPr="00414553">
        <w:rPr>
          <w:color w:val="000000" w:themeColor="text1"/>
          <w:kern w:val="24"/>
        </w:rPr>
        <w:t xml:space="preserve">consumi: </w:t>
      </w:r>
      <w:r w:rsidR="00182984" w:rsidRPr="00414553">
        <w:rPr>
          <w:color w:val="000000" w:themeColor="text1"/>
          <w:kern w:val="24"/>
        </w:rPr>
        <w:t xml:space="preserve">come </w:t>
      </w:r>
      <w:r w:rsidR="00C4577E" w:rsidRPr="00414553">
        <w:rPr>
          <w:color w:val="000000" w:themeColor="text1"/>
          <w:kern w:val="24"/>
        </w:rPr>
        <w:t>conseguenza</w:t>
      </w:r>
      <w:r w:rsidR="00182984" w:rsidRPr="00414553">
        <w:rPr>
          <w:color w:val="000000" w:themeColor="text1"/>
          <w:kern w:val="24"/>
        </w:rPr>
        <w:t xml:space="preserve"> si è creato un</w:t>
      </w:r>
      <w:r w:rsidR="00C4577E" w:rsidRPr="00414553">
        <w:rPr>
          <w:color w:val="000000" w:themeColor="text1"/>
          <w:kern w:val="24"/>
        </w:rPr>
        <w:t xml:space="preserve"> </w:t>
      </w:r>
      <w:r w:rsidR="00F82F25" w:rsidRPr="00414553">
        <w:rPr>
          <w:color w:val="000000" w:themeColor="text1"/>
          <w:kern w:val="24"/>
        </w:rPr>
        <w:t xml:space="preserve">rapporto tra investimenti e prodotto </w:t>
      </w:r>
      <w:r w:rsidR="00182984" w:rsidRPr="00414553">
        <w:rPr>
          <w:color w:val="000000" w:themeColor="text1"/>
          <w:kern w:val="24"/>
        </w:rPr>
        <w:t xml:space="preserve">che </w:t>
      </w:r>
      <w:r w:rsidR="00F82F25" w:rsidRPr="00414553">
        <w:rPr>
          <w:color w:val="000000" w:themeColor="text1"/>
          <w:kern w:val="24"/>
        </w:rPr>
        <w:t>ha</w:t>
      </w:r>
      <w:r w:rsidR="00C4577E" w:rsidRPr="00414553">
        <w:rPr>
          <w:color w:val="000000" w:themeColor="text1"/>
          <w:kern w:val="24"/>
        </w:rPr>
        <w:t xml:space="preserve"> </w:t>
      </w:r>
      <w:r w:rsidR="00F82F25" w:rsidRPr="00414553">
        <w:rPr>
          <w:color w:val="000000" w:themeColor="text1"/>
          <w:kern w:val="24"/>
        </w:rPr>
        <w:t xml:space="preserve">determinato una riduzione significativa </w:t>
      </w:r>
      <w:r w:rsidR="00182984" w:rsidRPr="00414553">
        <w:rPr>
          <w:color w:val="000000" w:themeColor="text1"/>
          <w:kern w:val="24"/>
        </w:rPr>
        <w:t xml:space="preserve">sia </w:t>
      </w:r>
      <w:r w:rsidR="00F82F25" w:rsidRPr="00414553">
        <w:rPr>
          <w:color w:val="000000" w:themeColor="text1"/>
          <w:kern w:val="24"/>
        </w:rPr>
        <w:t xml:space="preserve">dello stock di capitale </w:t>
      </w:r>
      <w:r w:rsidR="00182984" w:rsidRPr="00414553">
        <w:rPr>
          <w:color w:val="000000" w:themeColor="text1"/>
          <w:kern w:val="24"/>
        </w:rPr>
        <w:t xml:space="preserve">che </w:t>
      </w:r>
      <w:r w:rsidRPr="00414553">
        <w:rPr>
          <w:color w:val="000000" w:themeColor="text1"/>
          <w:kern w:val="24"/>
        </w:rPr>
        <w:t>dei</w:t>
      </w:r>
      <w:r w:rsidR="00F82F25" w:rsidRPr="00414553">
        <w:rPr>
          <w:color w:val="000000" w:themeColor="text1"/>
          <w:kern w:val="24"/>
        </w:rPr>
        <w:t xml:space="preserve"> consumi</w:t>
      </w:r>
      <w:r w:rsidR="004A30BC" w:rsidRPr="00414553">
        <w:rPr>
          <w:color w:val="000000" w:themeColor="text1"/>
          <w:kern w:val="24"/>
        </w:rPr>
        <w:t>,</w:t>
      </w:r>
      <w:r w:rsidR="00F82F25" w:rsidRPr="00414553">
        <w:rPr>
          <w:color w:val="000000" w:themeColor="text1"/>
          <w:kern w:val="24"/>
        </w:rPr>
        <w:t xml:space="preserve"> penalizzati dalla forte contrazione dell’occupazione. </w:t>
      </w:r>
    </w:p>
    <w:p w14:paraId="705B2E98" w14:textId="51281255" w:rsidR="00501FFB" w:rsidRPr="00414553" w:rsidRDefault="00501FFB" w:rsidP="00C4577E">
      <w:pPr>
        <w:pStyle w:val="NormaleWeb"/>
        <w:spacing w:after="0"/>
        <w:jc w:val="both"/>
        <w:rPr>
          <w:color w:val="000000" w:themeColor="text1"/>
          <w:kern w:val="24"/>
        </w:rPr>
      </w:pPr>
    </w:p>
    <w:p w14:paraId="642926B7" w14:textId="1F518225" w:rsidR="008C5A34" w:rsidRDefault="0053000C" w:rsidP="008276EC">
      <w:pPr>
        <w:pStyle w:val="NormaleWeb"/>
        <w:spacing w:after="0"/>
        <w:jc w:val="both"/>
        <w:divId w:val="732655213"/>
        <w:rPr>
          <w:color w:val="000000" w:themeColor="text1"/>
          <w:kern w:val="24"/>
        </w:rPr>
      </w:pPr>
      <w:r w:rsidRPr="00414553">
        <w:rPr>
          <w:color w:val="000000" w:themeColor="text1"/>
          <w:kern w:val="24"/>
        </w:rPr>
        <w:t xml:space="preserve">Anche nel caso dell’occupazione è quindi presente un forte divario </w:t>
      </w:r>
      <w:r w:rsidR="00EE6CEC" w:rsidRPr="00414553">
        <w:rPr>
          <w:color w:val="000000" w:themeColor="text1"/>
          <w:kern w:val="24"/>
        </w:rPr>
        <w:t>tra le due aree</w:t>
      </w:r>
      <w:r w:rsidR="0073087D" w:rsidRPr="00414553">
        <w:rPr>
          <w:color w:val="000000" w:themeColor="text1"/>
          <w:kern w:val="24"/>
        </w:rPr>
        <w:t>,</w:t>
      </w:r>
      <w:r w:rsidR="00EE6CEC" w:rsidRPr="00414553">
        <w:rPr>
          <w:color w:val="000000" w:themeColor="text1"/>
          <w:kern w:val="24"/>
        </w:rPr>
        <w:t xml:space="preserve"> in quanto</w:t>
      </w:r>
      <w:r w:rsidR="002353C7" w:rsidRPr="00414553">
        <w:rPr>
          <w:color w:val="000000" w:themeColor="text1"/>
          <w:kern w:val="24"/>
        </w:rPr>
        <w:t>,</w:t>
      </w:r>
      <w:r w:rsidR="00EE6CEC" w:rsidRPr="00414553">
        <w:rPr>
          <w:color w:val="000000" w:themeColor="text1"/>
          <w:kern w:val="24"/>
        </w:rPr>
        <w:t xml:space="preserve"> il livello generale dell’occupazione del Nord è sempre stato dal 2007 al 2021 decisamente superiore a quello del Sud e delle Isole.</w:t>
      </w:r>
      <w:r w:rsidR="00E8442D" w:rsidRPr="00414553">
        <w:rPr>
          <w:color w:val="000000" w:themeColor="text1"/>
          <w:kern w:val="24"/>
        </w:rPr>
        <w:t xml:space="preserve"> Analizzando entrambi gli andamenti, notiamo come anche in questo caso </w:t>
      </w:r>
      <w:r w:rsidR="00075896" w:rsidRPr="00414553">
        <w:rPr>
          <w:color w:val="000000" w:themeColor="text1"/>
          <w:kern w:val="24"/>
        </w:rPr>
        <w:t>l</w:t>
      </w:r>
      <w:r w:rsidR="009E68D2" w:rsidRPr="00414553">
        <w:rPr>
          <w:color w:val="000000" w:themeColor="text1"/>
          <w:kern w:val="24"/>
        </w:rPr>
        <w:t xml:space="preserve">’area </w:t>
      </w:r>
      <w:r w:rsidR="009E68D2" w:rsidRPr="00414553">
        <w:rPr>
          <w:color w:val="000000" w:themeColor="text1"/>
          <w:kern w:val="24"/>
        </w:rPr>
        <w:lastRenderedPageBreak/>
        <w:t>del Nord</w:t>
      </w:r>
      <w:r w:rsidR="004C267D" w:rsidRPr="00414553">
        <w:rPr>
          <w:color w:val="000000" w:themeColor="text1"/>
          <w:kern w:val="24"/>
        </w:rPr>
        <w:t>,</w:t>
      </w:r>
      <w:r w:rsidR="009E68D2" w:rsidRPr="00414553">
        <w:rPr>
          <w:color w:val="000000" w:themeColor="text1"/>
          <w:kern w:val="24"/>
        </w:rPr>
        <w:t xml:space="preserve"> anche dopo periodi di stagnazione dell’occupazione</w:t>
      </w:r>
      <w:r w:rsidR="004C267D" w:rsidRPr="00414553">
        <w:rPr>
          <w:color w:val="000000" w:themeColor="text1"/>
          <w:kern w:val="24"/>
        </w:rPr>
        <w:t>,</w:t>
      </w:r>
      <w:r w:rsidR="009E68D2" w:rsidRPr="00414553">
        <w:rPr>
          <w:color w:val="000000" w:themeColor="text1"/>
          <w:kern w:val="24"/>
        </w:rPr>
        <w:t xml:space="preserve"> sappia riprendersi e creare velocemente nuovi posti di lavoro mentre </w:t>
      </w:r>
      <w:r w:rsidR="00F57A3D" w:rsidRPr="00414553">
        <w:rPr>
          <w:color w:val="000000" w:themeColor="text1"/>
          <w:kern w:val="24"/>
        </w:rPr>
        <w:t>l</w:t>
      </w:r>
      <w:r w:rsidR="009E68D2" w:rsidRPr="00414553">
        <w:rPr>
          <w:color w:val="000000" w:themeColor="text1"/>
          <w:kern w:val="24"/>
        </w:rPr>
        <w:t xml:space="preserve">’area del Sud </w:t>
      </w:r>
      <w:r w:rsidR="00A41957" w:rsidRPr="00414553">
        <w:rPr>
          <w:color w:val="000000" w:themeColor="text1"/>
          <w:kern w:val="24"/>
        </w:rPr>
        <w:t xml:space="preserve">abbia subito dei periodi, in particolare dal 2008 al 2010 e </w:t>
      </w:r>
      <w:r w:rsidR="00E56A71" w:rsidRPr="00414553">
        <w:rPr>
          <w:color w:val="000000" w:themeColor="text1"/>
          <w:kern w:val="24"/>
        </w:rPr>
        <w:t xml:space="preserve">dal 2012 al 2014, in cui </w:t>
      </w:r>
      <w:r w:rsidR="0087625F" w:rsidRPr="00414553">
        <w:rPr>
          <w:color w:val="000000" w:themeColor="text1"/>
          <w:kern w:val="24"/>
        </w:rPr>
        <w:t>il settore occupazionale era in forte crisi e non riusciva a migliorare</w:t>
      </w:r>
      <w:r w:rsidR="00D43039" w:rsidRPr="00414553">
        <w:rPr>
          <w:color w:val="000000" w:themeColor="text1"/>
          <w:kern w:val="24"/>
        </w:rPr>
        <w:t xml:space="preserve">. </w:t>
      </w:r>
      <w:r w:rsidR="00AD79EB">
        <w:rPr>
          <w:color w:val="000000" w:themeColor="text1"/>
          <w:kern w:val="24"/>
        </w:rPr>
        <w:t xml:space="preserve"> </w:t>
      </w:r>
      <w:r w:rsidR="00D43039" w:rsidRPr="00414553">
        <w:rPr>
          <w:color w:val="000000" w:themeColor="text1"/>
          <w:kern w:val="24"/>
        </w:rPr>
        <w:t xml:space="preserve">Il </w:t>
      </w:r>
      <w:r w:rsidR="000E3913" w:rsidRPr="00414553">
        <w:rPr>
          <w:color w:val="000000" w:themeColor="text1"/>
          <w:kern w:val="24"/>
        </w:rPr>
        <w:t>Sud, quindi,</w:t>
      </w:r>
      <w:r w:rsidR="00D43039" w:rsidRPr="00414553">
        <w:rPr>
          <w:color w:val="000000" w:themeColor="text1"/>
          <w:kern w:val="24"/>
        </w:rPr>
        <w:t xml:space="preserve"> è caratterizzato da ritmi</w:t>
      </w:r>
      <w:r w:rsidR="003C15F3" w:rsidRPr="00414553">
        <w:rPr>
          <w:color w:val="000000" w:themeColor="text1"/>
          <w:kern w:val="24"/>
        </w:rPr>
        <w:t xml:space="preserve"> di ripresa</w:t>
      </w:r>
      <w:r w:rsidR="00D43039" w:rsidRPr="00414553">
        <w:rPr>
          <w:color w:val="000000" w:themeColor="text1"/>
          <w:kern w:val="24"/>
        </w:rPr>
        <w:t xml:space="preserve"> molto più lenti rispetto all’area Settentrionale italiana</w:t>
      </w:r>
      <w:r w:rsidR="00E56A71" w:rsidRPr="00414553">
        <w:rPr>
          <w:color w:val="000000" w:themeColor="text1"/>
          <w:kern w:val="24"/>
        </w:rPr>
        <w:t xml:space="preserve"> </w:t>
      </w:r>
      <w:r w:rsidR="00E707A3" w:rsidRPr="00414553">
        <w:rPr>
          <w:color w:val="000000" w:themeColor="text1"/>
          <w:kern w:val="24"/>
        </w:rPr>
        <w:t>ed è penalizzata sia nel settore occupazionale che degli investimenti.</w:t>
      </w:r>
    </w:p>
    <w:p w14:paraId="547D1DE2" w14:textId="77777777" w:rsidR="00AD79EB" w:rsidRDefault="00AD79EB" w:rsidP="008276EC">
      <w:pPr>
        <w:pStyle w:val="NormaleWeb"/>
        <w:spacing w:after="0"/>
        <w:jc w:val="both"/>
        <w:divId w:val="732655213"/>
        <w:rPr>
          <w:color w:val="000000" w:themeColor="text1"/>
          <w:kern w:val="24"/>
        </w:rPr>
      </w:pPr>
    </w:p>
    <w:p w14:paraId="1A79848C" w14:textId="130F6D21" w:rsidR="008C5A34" w:rsidRDefault="00F57A3D" w:rsidP="008276EC">
      <w:pPr>
        <w:pStyle w:val="NormaleWeb"/>
        <w:spacing w:after="0"/>
        <w:jc w:val="both"/>
        <w:divId w:val="732655213"/>
        <w:rPr>
          <w:rFonts w:asciiTheme="minorHAnsi" w:hAnsi="Century Gothic" w:cstheme="minorBidi"/>
          <w:color w:val="000000" w:themeColor="text1"/>
          <w:kern w:val="24"/>
        </w:rPr>
      </w:pPr>
      <w:r>
        <w:rPr>
          <w:noProof/>
        </w:rPr>
        <w:drawing>
          <wp:anchor distT="0" distB="0" distL="114300" distR="114300" simplePos="0" relativeHeight="251658240" behindDoc="0" locked="0" layoutInCell="1" allowOverlap="1" wp14:anchorId="661AF7E0" wp14:editId="558BED01">
            <wp:simplePos x="0" y="0"/>
            <wp:positionH relativeFrom="margin">
              <wp:align>left</wp:align>
            </wp:positionH>
            <wp:positionV relativeFrom="paragraph">
              <wp:posOffset>0</wp:posOffset>
            </wp:positionV>
            <wp:extent cx="3668395" cy="2292350"/>
            <wp:effectExtent l="0" t="0" r="8255"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8395" cy="2292350"/>
                    </a:xfrm>
                    <a:prstGeom prst="rect">
                      <a:avLst/>
                    </a:prstGeom>
                  </pic:spPr>
                </pic:pic>
              </a:graphicData>
            </a:graphic>
            <wp14:sizeRelH relativeFrom="margin">
              <wp14:pctWidth>0</wp14:pctWidth>
            </wp14:sizeRelH>
            <wp14:sizeRelV relativeFrom="margin">
              <wp14:pctHeight>0</wp14:pctHeight>
            </wp14:sizeRelV>
          </wp:anchor>
        </w:drawing>
      </w:r>
      <w:r w:rsidR="00E31934">
        <w:rPr>
          <w:rFonts w:asciiTheme="minorHAnsi" w:hAnsi="Century Gothic" w:cstheme="minorBidi"/>
          <w:color w:val="000000" w:themeColor="text1"/>
          <w:kern w:val="24"/>
        </w:rPr>
        <w:t>Figura 7</w:t>
      </w:r>
      <w:r w:rsidR="00AD79EB">
        <w:rPr>
          <w:rFonts w:asciiTheme="minorHAnsi" w:hAnsi="Century Gothic" w:cstheme="minorBidi"/>
          <w:color w:val="000000" w:themeColor="text1"/>
          <w:kern w:val="24"/>
        </w:rPr>
        <w:t xml:space="preserve"> </w:t>
      </w:r>
      <w:r w:rsidR="0099106E">
        <w:rPr>
          <w:rStyle w:val="Rimandonotaapidipagina"/>
          <w:rFonts w:asciiTheme="minorHAnsi" w:hAnsi="Century Gothic" w:cstheme="minorBidi"/>
          <w:color w:val="000000" w:themeColor="text1"/>
          <w:kern w:val="24"/>
        </w:rPr>
        <w:footnoteReference w:id="6"/>
      </w:r>
    </w:p>
    <w:p w14:paraId="4F553642" w14:textId="77777777" w:rsidR="00AD79EB" w:rsidRPr="008276EC" w:rsidRDefault="00AD79EB" w:rsidP="008276EC">
      <w:pPr>
        <w:pStyle w:val="NormaleWeb"/>
        <w:spacing w:after="0"/>
        <w:jc w:val="both"/>
        <w:divId w:val="732655213"/>
        <w:rPr>
          <w:rFonts w:asciiTheme="minorHAnsi" w:hAnsi="Century Gothic" w:cstheme="minorBidi"/>
          <w:color w:val="000000" w:themeColor="text1"/>
          <w:kern w:val="24"/>
        </w:rPr>
      </w:pPr>
    </w:p>
    <w:p w14:paraId="5B8D649E" w14:textId="4F6BDDDF" w:rsidR="00957EFC" w:rsidRPr="00D029D5" w:rsidRDefault="00375C61" w:rsidP="00D029D5">
      <w:pPr>
        <w:jc w:val="both"/>
        <w:rPr>
          <w:rFonts w:ascii="Times New Roman" w:hAnsi="Times New Roman" w:cs="Times New Roman"/>
          <w:sz w:val="24"/>
          <w:szCs w:val="24"/>
        </w:rPr>
      </w:pPr>
      <w:r w:rsidRPr="00414553">
        <w:rPr>
          <w:rFonts w:ascii="Times New Roman" w:hAnsi="Times New Roman" w:cs="Times New Roman"/>
          <w:sz w:val="24"/>
          <w:szCs w:val="24"/>
        </w:rPr>
        <w:t xml:space="preserve">Ricollegandoci </w:t>
      </w:r>
      <w:r w:rsidR="00985E1E" w:rsidRPr="00414553">
        <w:rPr>
          <w:rFonts w:ascii="Times New Roman" w:hAnsi="Times New Roman" w:cs="Times New Roman"/>
          <w:sz w:val="24"/>
          <w:szCs w:val="24"/>
        </w:rPr>
        <w:t>al</w:t>
      </w:r>
      <w:r w:rsidR="00B949B8" w:rsidRPr="00414553">
        <w:rPr>
          <w:rFonts w:ascii="Times New Roman" w:hAnsi="Times New Roman" w:cs="Times New Roman"/>
          <w:sz w:val="24"/>
          <w:szCs w:val="24"/>
        </w:rPr>
        <w:t xml:space="preserve">l’ultimo andamento analizzato, </w:t>
      </w:r>
      <w:r w:rsidR="00985E1E" w:rsidRPr="00414553">
        <w:rPr>
          <w:rFonts w:ascii="Times New Roman" w:hAnsi="Times New Roman" w:cs="Times New Roman"/>
          <w:sz w:val="24"/>
          <w:szCs w:val="24"/>
        </w:rPr>
        <w:t>dobbiamo riflettere sulla</w:t>
      </w:r>
      <w:r w:rsidR="00B949B8" w:rsidRPr="00414553">
        <w:rPr>
          <w:rFonts w:ascii="Times New Roman" w:hAnsi="Times New Roman" w:cs="Times New Roman"/>
          <w:sz w:val="24"/>
          <w:szCs w:val="24"/>
        </w:rPr>
        <w:t xml:space="preserve"> difficoltà di creare lavoro nelle regioni meridionali</w:t>
      </w:r>
      <w:r w:rsidR="00985E1E" w:rsidRPr="00414553">
        <w:rPr>
          <w:rFonts w:ascii="Times New Roman" w:hAnsi="Times New Roman" w:cs="Times New Roman"/>
          <w:sz w:val="24"/>
          <w:szCs w:val="24"/>
        </w:rPr>
        <w:t xml:space="preserve"> che </w:t>
      </w:r>
      <w:r w:rsidR="00992F1F" w:rsidRPr="00414553">
        <w:rPr>
          <w:rFonts w:ascii="Times New Roman" w:hAnsi="Times New Roman" w:cs="Times New Roman"/>
          <w:sz w:val="24"/>
          <w:szCs w:val="24"/>
        </w:rPr>
        <w:t xml:space="preserve">è stato </w:t>
      </w:r>
      <w:r w:rsidR="00F510EC" w:rsidRPr="00414553">
        <w:rPr>
          <w:rFonts w:ascii="Times New Roman" w:hAnsi="Times New Roman" w:cs="Times New Roman"/>
          <w:sz w:val="24"/>
          <w:szCs w:val="24"/>
        </w:rPr>
        <w:t>appurato essere</w:t>
      </w:r>
      <w:r w:rsidR="00B949B8" w:rsidRPr="00414553">
        <w:rPr>
          <w:rFonts w:ascii="Times New Roman" w:hAnsi="Times New Roman" w:cs="Times New Roman"/>
          <w:sz w:val="24"/>
          <w:szCs w:val="24"/>
        </w:rPr>
        <w:t xml:space="preserve"> uno dei fattori critici alla base </w:t>
      </w:r>
      <w:r w:rsidR="00F510EC" w:rsidRPr="00414553">
        <w:rPr>
          <w:rFonts w:ascii="Times New Roman" w:hAnsi="Times New Roman" w:cs="Times New Roman"/>
          <w:sz w:val="24"/>
          <w:szCs w:val="24"/>
        </w:rPr>
        <w:t>del</w:t>
      </w:r>
      <w:r w:rsidR="00B949B8" w:rsidRPr="00414553">
        <w:rPr>
          <w:rFonts w:ascii="Times New Roman" w:hAnsi="Times New Roman" w:cs="Times New Roman"/>
          <w:sz w:val="24"/>
          <w:szCs w:val="24"/>
        </w:rPr>
        <w:t xml:space="preserve"> </w:t>
      </w:r>
      <w:r w:rsidR="00F510EC" w:rsidRPr="00414553">
        <w:rPr>
          <w:rFonts w:ascii="Times New Roman" w:hAnsi="Times New Roman" w:cs="Times New Roman"/>
          <w:sz w:val="24"/>
          <w:szCs w:val="24"/>
        </w:rPr>
        <w:t>divario</w:t>
      </w:r>
      <w:r w:rsidR="00B949B8" w:rsidRPr="00414553">
        <w:rPr>
          <w:rFonts w:ascii="Times New Roman" w:hAnsi="Times New Roman" w:cs="Times New Roman"/>
          <w:sz w:val="24"/>
          <w:szCs w:val="24"/>
        </w:rPr>
        <w:t xml:space="preserve"> </w:t>
      </w:r>
      <w:r w:rsidR="00F510EC" w:rsidRPr="00414553">
        <w:rPr>
          <w:rFonts w:ascii="Times New Roman" w:hAnsi="Times New Roman" w:cs="Times New Roman"/>
          <w:sz w:val="24"/>
          <w:szCs w:val="24"/>
        </w:rPr>
        <w:t>territoriale</w:t>
      </w:r>
      <w:r w:rsidR="00B949B8" w:rsidRPr="00414553">
        <w:rPr>
          <w:rFonts w:ascii="Times New Roman" w:hAnsi="Times New Roman" w:cs="Times New Roman"/>
          <w:sz w:val="24"/>
          <w:szCs w:val="24"/>
        </w:rPr>
        <w:t xml:space="preserve">. </w:t>
      </w:r>
      <w:r w:rsidR="00F510EC" w:rsidRPr="00414553">
        <w:rPr>
          <w:rFonts w:ascii="Times New Roman" w:hAnsi="Times New Roman" w:cs="Times New Roman"/>
          <w:sz w:val="24"/>
          <w:szCs w:val="24"/>
        </w:rPr>
        <w:t xml:space="preserve">Proprio questo divario è </w:t>
      </w:r>
      <w:r w:rsidR="00B949B8" w:rsidRPr="00414553">
        <w:rPr>
          <w:rFonts w:ascii="Times New Roman" w:hAnsi="Times New Roman" w:cs="Times New Roman"/>
          <w:sz w:val="24"/>
          <w:szCs w:val="24"/>
        </w:rPr>
        <w:t>in progressivo aumento dagli anni 70 del secolo scorso</w:t>
      </w:r>
      <w:r w:rsidR="00AA5665" w:rsidRPr="00414553">
        <w:rPr>
          <w:rFonts w:ascii="Times New Roman" w:hAnsi="Times New Roman" w:cs="Times New Roman"/>
          <w:sz w:val="24"/>
          <w:szCs w:val="24"/>
        </w:rPr>
        <w:t xml:space="preserve"> e </w:t>
      </w:r>
      <w:r w:rsidR="00B949B8" w:rsidRPr="00414553">
        <w:rPr>
          <w:rFonts w:ascii="Times New Roman" w:hAnsi="Times New Roman" w:cs="Times New Roman"/>
          <w:sz w:val="24"/>
          <w:szCs w:val="24"/>
        </w:rPr>
        <w:t>si è ampliato dopo la doppia recessione del 2008-2013, sia per la componente maschile sia per quella femminile</w:t>
      </w:r>
      <w:r w:rsidR="00AA5665" w:rsidRPr="00414553">
        <w:rPr>
          <w:rFonts w:ascii="Times New Roman" w:hAnsi="Times New Roman" w:cs="Times New Roman"/>
          <w:sz w:val="24"/>
          <w:szCs w:val="24"/>
        </w:rPr>
        <w:t xml:space="preserve"> della popolazione</w:t>
      </w:r>
      <w:r w:rsidR="00B949B8" w:rsidRPr="00414553">
        <w:rPr>
          <w:rFonts w:ascii="Times New Roman" w:hAnsi="Times New Roman" w:cs="Times New Roman"/>
          <w:sz w:val="24"/>
          <w:szCs w:val="24"/>
        </w:rPr>
        <w:t xml:space="preserve">. </w:t>
      </w:r>
      <w:r w:rsidR="00AA5665" w:rsidRPr="00414553">
        <w:rPr>
          <w:rFonts w:ascii="Times New Roman" w:hAnsi="Times New Roman" w:cs="Times New Roman"/>
          <w:sz w:val="24"/>
          <w:szCs w:val="24"/>
        </w:rPr>
        <w:t xml:space="preserve">Inoltre, </w:t>
      </w:r>
      <w:r w:rsidR="00B949B8" w:rsidRPr="00414553">
        <w:rPr>
          <w:rFonts w:ascii="Times New Roman" w:hAnsi="Times New Roman" w:cs="Times New Roman"/>
          <w:sz w:val="24"/>
          <w:szCs w:val="24"/>
        </w:rPr>
        <w:t xml:space="preserve">Il differenziale del tasso di attività è fortemente cresciuto dall’inizio degli anni 2000. </w:t>
      </w:r>
    </w:p>
    <w:p w14:paraId="7E44B95F" w14:textId="77777777" w:rsidR="00AC44CA" w:rsidRDefault="00D029D5" w:rsidP="00AC44CA">
      <w:r>
        <w:rPr>
          <w:noProof/>
        </w:rPr>
        <w:drawing>
          <wp:inline distT="0" distB="0" distL="0" distR="0" wp14:anchorId="334BE655" wp14:editId="129F1A9E">
            <wp:extent cx="4837547" cy="2781300"/>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4917" cy="2785537"/>
                    </a:xfrm>
                    <a:prstGeom prst="rect">
                      <a:avLst/>
                    </a:prstGeom>
                    <a:noFill/>
                  </pic:spPr>
                </pic:pic>
              </a:graphicData>
            </a:graphic>
          </wp:inline>
        </w:drawing>
      </w:r>
      <w:r w:rsidR="008C5E1B">
        <w:t xml:space="preserve"> Figura 8</w:t>
      </w:r>
    </w:p>
    <w:p w14:paraId="600D8F22" w14:textId="0BA31B21" w:rsidR="00093B7C" w:rsidRPr="00AC44CA" w:rsidRDefault="00D029D5" w:rsidP="00AC44CA">
      <w:r w:rsidRPr="00D029D5">
        <w:rPr>
          <w:rFonts w:ascii="Times New Roman" w:hAnsi="Times New Roman" w:cs="Times New Roman"/>
          <w:sz w:val="24"/>
          <w:szCs w:val="24"/>
        </w:rPr>
        <w:t xml:space="preserve">Nelle tabelle </w:t>
      </w:r>
      <w:r w:rsidR="00874CD8">
        <w:rPr>
          <w:rFonts w:ascii="Times New Roman" w:hAnsi="Times New Roman" w:cs="Times New Roman"/>
          <w:sz w:val="24"/>
          <w:szCs w:val="24"/>
        </w:rPr>
        <w:t xml:space="preserve">della figura 8 </w:t>
      </w:r>
      <w:r w:rsidRPr="00D029D5">
        <w:rPr>
          <w:rFonts w:ascii="Times New Roman" w:hAnsi="Times New Roman" w:cs="Times New Roman"/>
          <w:sz w:val="24"/>
          <w:szCs w:val="24"/>
        </w:rPr>
        <w:t xml:space="preserve">possiamo quindi constatare il costante e graduale divario del tasso di occupazione tra area del Nord e area del Sud. </w:t>
      </w:r>
      <w:r w:rsidR="00DE784E" w:rsidRPr="0066064D">
        <w:rPr>
          <w:rFonts w:ascii="Times New Roman" w:hAnsi="Times New Roman" w:cs="Times New Roman"/>
          <w:sz w:val="24"/>
          <w:szCs w:val="24"/>
        </w:rPr>
        <w:t>Inoltre,</w:t>
      </w:r>
      <w:r w:rsidRPr="0066064D">
        <w:rPr>
          <w:rFonts w:ascii="Times New Roman" w:hAnsi="Times New Roman" w:cs="Times New Roman"/>
          <w:sz w:val="24"/>
          <w:szCs w:val="24"/>
        </w:rPr>
        <w:t xml:space="preserve"> è possibile notare anche l’evidente divario e </w:t>
      </w:r>
      <w:r w:rsidRPr="0066064D">
        <w:rPr>
          <w:rFonts w:ascii="Times New Roman" w:hAnsi="Times New Roman" w:cs="Times New Roman"/>
          <w:sz w:val="24"/>
          <w:szCs w:val="24"/>
        </w:rPr>
        <w:lastRenderedPageBreak/>
        <w:t xml:space="preserve">problema dell’occupazione femminile </w:t>
      </w:r>
      <w:r w:rsidR="00DE784E" w:rsidRPr="0066064D">
        <w:rPr>
          <w:rFonts w:ascii="Times New Roman" w:hAnsi="Times New Roman" w:cs="Times New Roman"/>
          <w:sz w:val="24"/>
          <w:szCs w:val="24"/>
        </w:rPr>
        <w:t xml:space="preserve">che risulta sempre essere </w:t>
      </w:r>
      <w:r w:rsidRPr="0066064D">
        <w:rPr>
          <w:rFonts w:ascii="Times New Roman" w:hAnsi="Times New Roman" w:cs="Times New Roman"/>
          <w:sz w:val="24"/>
          <w:szCs w:val="24"/>
        </w:rPr>
        <w:t>minore in entrambe le are</w:t>
      </w:r>
      <w:r w:rsidR="00F5694F" w:rsidRPr="0066064D">
        <w:rPr>
          <w:rFonts w:ascii="Times New Roman" w:hAnsi="Times New Roman" w:cs="Times New Roman"/>
          <w:sz w:val="24"/>
          <w:szCs w:val="24"/>
        </w:rPr>
        <w:t>e,</w:t>
      </w:r>
      <w:r w:rsidRPr="0066064D">
        <w:rPr>
          <w:rFonts w:ascii="Times New Roman" w:hAnsi="Times New Roman" w:cs="Times New Roman"/>
          <w:sz w:val="24"/>
          <w:szCs w:val="24"/>
        </w:rPr>
        <w:t xml:space="preserve"> rispetto a</w:t>
      </w:r>
      <w:r w:rsidR="00F5694F" w:rsidRPr="0066064D">
        <w:rPr>
          <w:rFonts w:ascii="Times New Roman" w:hAnsi="Times New Roman" w:cs="Times New Roman"/>
          <w:sz w:val="24"/>
          <w:szCs w:val="24"/>
        </w:rPr>
        <w:t xml:space="preserve">lle percentuali di occupazione </w:t>
      </w:r>
      <w:r w:rsidRPr="0066064D">
        <w:rPr>
          <w:rFonts w:ascii="Times New Roman" w:hAnsi="Times New Roman" w:cs="Times New Roman"/>
          <w:sz w:val="24"/>
          <w:szCs w:val="24"/>
        </w:rPr>
        <w:t>maschile.</w:t>
      </w:r>
    </w:p>
    <w:p w14:paraId="5DDDB264" w14:textId="0E9EC8E7" w:rsidR="00C80E82" w:rsidRPr="00C80E82" w:rsidRDefault="008A1BAB" w:rsidP="0083039D">
      <w:pPr>
        <w:jc w:val="both"/>
        <w:rPr>
          <w:rFonts w:ascii="Times New Roman" w:hAnsi="Times New Roman" w:cs="Times New Roman"/>
          <w:sz w:val="24"/>
          <w:szCs w:val="24"/>
        </w:rPr>
      </w:pPr>
      <w:r w:rsidRPr="0083039D">
        <w:rPr>
          <w:rFonts w:ascii="Times New Roman" w:hAnsi="Times New Roman" w:cs="Times New Roman"/>
          <w:sz w:val="24"/>
          <w:szCs w:val="24"/>
        </w:rPr>
        <w:t xml:space="preserve">Attraverso questi dati si </w:t>
      </w:r>
      <w:r w:rsidR="00C22B7D" w:rsidRPr="0083039D">
        <w:rPr>
          <w:rFonts w:ascii="Times New Roman" w:hAnsi="Times New Roman" w:cs="Times New Roman"/>
          <w:sz w:val="24"/>
          <w:szCs w:val="24"/>
        </w:rPr>
        <w:t>può quindi constatare che l</w:t>
      </w:r>
      <w:r w:rsidR="00C80E82" w:rsidRPr="00C80E82">
        <w:rPr>
          <w:rFonts w:ascii="Times New Roman" w:hAnsi="Times New Roman" w:cs="Times New Roman"/>
          <w:sz w:val="24"/>
          <w:szCs w:val="24"/>
        </w:rPr>
        <w:t>a possibilità di trovare un’occupazione è più diffusa nell’area settentrionale italiana rispetto a quella meridionale: nella prima area il tasso oscilla costantemente e per entrambi i generi dal 40% al livello massimo dell’80% mentre nella seconda area oscilla dal livello minimo del 20% fino al quasi raggiungimento del 60%.</w:t>
      </w:r>
    </w:p>
    <w:p w14:paraId="62562C58" w14:textId="7D2C390D" w:rsidR="001D2158" w:rsidRPr="00B455FE" w:rsidRDefault="00346A4E" w:rsidP="00B455FE">
      <w:pPr>
        <w:jc w:val="both"/>
        <w:rPr>
          <w:rFonts w:ascii="Times New Roman" w:hAnsi="Times New Roman" w:cs="Times New Roman"/>
          <w:sz w:val="24"/>
          <w:szCs w:val="24"/>
        </w:rPr>
      </w:pPr>
      <w:r w:rsidRPr="00B455FE">
        <w:rPr>
          <w:rFonts w:ascii="Times New Roman" w:hAnsi="Times New Roman" w:cs="Times New Roman"/>
          <w:sz w:val="24"/>
          <w:szCs w:val="24"/>
        </w:rPr>
        <w:t xml:space="preserve">Analizzando i dati più nello specifico e </w:t>
      </w:r>
      <w:r w:rsidR="00C80E82" w:rsidRPr="00C80E82">
        <w:rPr>
          <w:rFonts w:ascii="Times New Roman" w:hAnsi="Times New Roman" w:cs="Times New Roman"/>
          <w:sz w:val="24"/>
          <w:szCs w:val="24"/>
        </w:rPr>
        <w:t>in entrambe le aree</w:t>
      </w:r>
      <w:r w:rsidR="00FF3066" w:rsidRPr="00B455FE">
        <w:rPr>
          <w:rFonts w:ascii="Times New Roman" w:hAnsi="Times New Roman" w:cs="Times New Roman"/>
          <w:sz w:val="24"/>
          <w:szCs w:val="24"/>
        </w:rPr>
        <w:t xml:space="preserve"> possiamo notare delle differenze negli andamenti dei tassi di occupazione maschile e femminile</w:t>
      </w:r>
      <w:r w:rsidR="00C80E82" w:rsidRPr="00C80E82">
        <w:rPr>
          <w:rFonts w:ascii="Times New Roman" w:hAnsi="Times New Roman" w:cs="Times New Roman"/>
          <w:sz w:val="24"/>
          <w:szCs w:val="24"/>
        </w:rPr>
        <w:t>:</w:t>
      </w:r>
      <w:r w:rsidR="00282202" w:rsidRPr="00B455FE">
        <w:rPr>
          <w:rFonts w:ascii="Times New Roman" w:hAnsi="Times New Roman" w:cs="Times New Roman"/>
          <w:sz w:val="24"/>
          <w:szCs w:val="24"/>
        </w:rPr>
        <w:t xml:space="preserve"> </w:t>
      </w:r>
    </w:p>
    <w:p w14:paraId="206CBEF1" w14:textId="20ECBC92" w:rsidR="00C80E82" w:rsidRPr="00B455FE" w:rsidRDefault="001D2158" w:rsidP="00B455FE">
      <w:pPr>
        <w:pStyle w:val="Paragrafoelenco"/>
        <w:numPr>
          <w:ilvl w:val="0"/>
          <w:numId w:val="1"/>
        </w:numPr>
        <w:jc w:val="both"/>
        <w:rPr>
          <w:rFonts w:ascii="Times New Roman" w:hAnsi="Times New Roman" w:cs="Times New Roman"/>
          <w:sz w:val="24"/>
          <w:szCs w:val="24"/>
        </w:rPr>
      </w:pPr>
      <w:r w:rsidRPr="00B455FE">
        <w:rPr>
          <w:rFonts w:ascii="Times New Roman" w:hAnsi="Times New Roman" w:cs="Times New Roman"/>
          <w:sz w:val="24"/>
          <w:szCs w:val="24"/>
        </w:rPr>
        <w:t>n</w:t>
      </w:r>
      <w:r w:rsidR="00282202" w:rsidRPr="00B455FE">
        <w:rPr>
          <w:rFonts w:ascii="Times New Roman" w:hAnsi="Times New Roman" w:cs="Times New Roman"/>
          <w:sz w:val="24"/>
          <w:szCs w:val="24"/>
        </w:rPr>
        <w:t xml:space="preserve">el corso degli anni, nel Nord </w:t>
      </w:r>
      <w:r w:rsidR="0091169F" w:rsidRPr="00B455FE">
        <w:rPr>
          <w:rFonts w:ascii="Times New Roman" w:hAnsi="Times New Roman" w:cs="Times New Roman"/>
          <w:sz w:val="24"/>
          <w:szCs w:val="24"/>
        </w:rPr>
        <w:t xml:space="preserve">Italia, </w:t>
      </w:r>
      <w:r w:rsidR="00C80E82" w:rsidRPr="00B455FE">
        <w:rPr>
          <w:rFonts w:ascii="Times New Roman" w:hAnsi="Times New Roman" w:cs="Times New Roman"/>
          <w:sz w:val="24"/>
          <w:szCs w:val="24"/>
        </w:rPr>
        <w:t>il tasso di occupazione degli uomini è sempre rimasto costante tra il 70% e l’80%</w:t>
      </w:r>
      <w:r w:rsidR="0091169F" w:rsidRPr="00B455FE">
        <w:rPr>
          <w:rFonts w:ascii="Times New Roman" w:hAnsi="Times New Roman" w:cs="Times New Roman"/>
          <w:sz w:val="24"/>
          <w:szCs w:val="24"/>
        </w:rPr>
        <w:t xml:space="preserve"> mentre quello</w:t>
      </w:r>
      <w:r w:rsidR="00C80E82" w:rsidRPr="00B455FE">
        <w:rPr>
          <w:rFonts w:ascii="Times New Roman" w:hAnsi="Times New Roman" w:cs="Times New Roman"/>
          <w:sz w:val="24"/>
          <w:szCs w:val="24"/>
        </w:rPr>
        <w:t xml:space="preserve"> delle donne ha subito una diminuzione progressiva e graduale dal 70% circa al 55% circa</w:t>
      </w:r>
      <w:r w:rsidR="0091169F" w:rsidRPr="00B455FE">
        <w:rPr>
          <w:rFonts w:ascii="Times New Roman" w:hAnsi="Times New Roman" w:cs="Times New Roman"/>
          <w:sz w:val="24"/>
          <w:szCs w:val="24"/>
        </w:rPr>
        <w:t>.</w:t>
      </w:r>
    </w:p>
    <w:p w14:paraId="62C21814" w14:textId="41D971FB" w:rsidR="006E15CB" w:rsidRPr="002B7F5E" w:rsidRDefault="00B66911" w:rsidP="00C06A48">
      <w:pPr>
        <w:pStyle w:val="Paragrafoelenco"/>
        <w:numPr>
          <w:ilvl w:val="0"/>
          <w:numId w:val="1"/>
        </w:numPr>
        <w:jc w:val="both"/>
        <w:rPr>
          <w:rFonts w:ascii="Times New Roman" w:hAnsi="Times New Roman" w:cs="Times New Roman"/>
          <w:sz w:val="24"/>
          <w:szCs w:val="24"/>
        </w:rPr>
      </w:pPr>
      <w:r w:rsidRPr="00B455FE">
        <w:rPr>
          <w:rFonts w:ascii="Times New Roman" w:hAnsi="Times New Roman" w:cs="Times New Roman"/>
          <w:sz w:val="24"/>
          <w:szCs w:val="24"/>
        </w:rPr>
        <w:t>Nel Sud Italia la situazione generale cambia notevolmente</w:t>
      </w:r>
      <w:r w:rsidR="00B81FC0" w:rsidRPr="00B455FE">
        <w:rPr>
          <w:rFonts w:ascii="Times New Roman" w:hAnsi="Times New Roman" w:cs="Times New Roman"/>
          <w:sz w:val="24"/>
          <w:szCs w:val="24"/>
        </w:rPr>
        <w:t xml:space="preserve"> e </w:t>
      </w:r>
      <w:r w:rsidR="00283D57" w:rsidRPr="00B455FE">
        <w:rPr>
          <w:rFonts w:ascii="Times New Roman" w:hAnsi="Times New Roman" w:cs="Times New Roman"/>
          <w:sz w:val="24"/>
          <w:szCs w:val="24"/>
        </w:rPr>
        <w:t>si verificano due fenomeni del tutto divergenti tra loro</w:t>
      </w:r>
      <w:r w:rsidR="0079104D" w:rsidRPr="00B455FE">
        <w:rPr>
          <w:rFonts w:ascii="Times New Roman" w:hAnsi="Times New Roman" w:cs="Times New Roman"/>
          <w:sz w:val="24"/>
          <w:szCs w:val="24"/>
        </w:rPr>
        <w:t>:</w:t>
      </w:r>
      <w:r w:rsidRPr="00B455FE">
        <w:rPr>
          <w:rFonts w:ascii="Times New Roman" w:hAnsi="Times New Roman" w:cs="Times New Roman"/>
          <w:sz w:val="24"/>
          <w:szCs w:val="24"/>
        </w:rPr>
        <w:t xml:space="preserve"> </w:t>
      </w:r>
      <w:r w:rsidR="006246F6" w:rsidRPr="00B455FE">
        <w:rPr>
          <w:rFonts w:ascii="Times New Roman" w:hAnsi="Times New Roman" w:cs="Times New Roman"/>
          <w:sz w:val="24"/>
          <w:szCs w:val="24"/>
        </w:rPr>
        <w:t xml:space="preserve">il tasso di occupazione maschile </w:t>
      </w:r>
      <w:r w:rsidR="00C80E82" w:rsidRPr="00C80E82">
        <w:rPr>
          <w:rFonts w:ascii="Times New Roman" w:hAnsi="Times New Roman" w:cs="Times New Roman"/>
          <w:sz w:val="24"/>
          <w:szCs w:val="24"/>
        </w:rPr>
        <w:t>è migliorato ed aumentato progressivamente passando dal 40% al 60%</w:t>
      </w:r>
      <w:r w:rsidR="00B81FC0" w:rsidRPr="00B455FE">
        <w:rPr>
          <w:rFonts w:ascii="Times New Roman" w:hAnsi="Times New Roman" w:cs="Times New Roman"/>
          <w:sz w:val="24"/>
          <w:szCs w:val="24"/>
        </w:rPr>
        <w:t xml:space="preserve"> mentre quello femminile</w:t>
      </w:r>
      <w:r w:rsidR="00C80E82" w:rsidRPr="00B455FE">
        <w:rPr>
          <w:rFonts w:ascii="Times New Roman" w:hAnsi="Times New Roman" w:cs="Times New Roman"/>
          <w:sz w:val="24"/>
          <w:szCs w:val="24"/>
        </w:rPr>
        <w:t xml:space="preserve"> è il più drastico e si mantiene costante su livelli minimi che oscillano tra il 20% ed il 30%</w:t>
      </w:r>
    </w:p>
    <w:p w14:paraId="725747F0" w14:textId="34790AB2" w:rsidR="0007762A" w:rsidRPr="00E140CA" w:rsidRDefault="006E15CB" w:rsidP="00E140CA">
      <w:pPr>
        <w:jc w:val="both"/>
        <w:rPr>
          <w:rFonts w:ascii="Times New Roman" w:hAnsi="Times New Roman" w:cs="Times New Roman"/>
          <w:sz w:val="24"/>
          <w:szCs w:val="24"/>
        </w:rPr>
      </w:pPr>
      <w:r w:rsidRPr="00E140CA">
        <w:rPr>
          <w:rFonts w:ascii="Times New Roman" w:hAnsi="Times New Roman" w:cs="Times New Roman"/>
          <w:sz w:val="24"/>
          <w:szCs w:val="24"/>
        </w:rPr>
        <w:t>L’analisi del</w:t>
      </w:r>
      <w:r w:rsidR="000718EF" w:rsidRPr="00E140CA">
        <w:rPr>
          <w:rFonts w:ascii="Times New Roman" w:hAnsi="Times New Roman" w:cs="Times New Roman"/>
          <w:sz w:val="24"/>
          <w:szCs w:val="24"/>
        </w:rPr>
        <w:t xml:space="preserve">l’andamento dell’occupazione italiana </w:t>
      </w:r>
      <w:r w:rsidRPr="00E140CA">
        <w:rPr>
          <w:rFonts w:ascii="Times New Roman" w:hAnsi="Times New Roman" w:cs="Times New Roman"/>
          <w:sz w:val="24"/>
          <w:szCs w:val="24"/>
        </w:rPr>
        <w:t xml:space="preserve">prosegue </w:t>
      </w:r>
      <w:r w:rsidR="00647D55" w:rsidRPr="00E140CA">
        <w:rPr>
          <w:rFonts w:ascii="Times New Roman" w:hAnsi="Times New Roman" w:cs="Times New Roman"/>
          <w:sz w:val="24"/>
          <w:szCs w:val="24"/>
        </w:rPr>
        <w:t>all’interno di</w:t>
      </w:r>
      <w:r w:rsidR="000718EF" w:rsidRPr="00E140CA">
        <w:rPr>
          <w:rFonts w:ascii="Times New Roman" w:hAnsi="Times New Roman" w:cs="Times New Roman"/>
          <w:sz w:val="24"/>
          <w:szCs w:val="24"/>
        </w:rPr>
        <w:t xml:space="preserve"> tre distinte macroaree</w:t>
      </w:r>
      <w:r w:rsidR="00647D55" w:rsidRPr="00E140CA">
        <w:rPr>
          <w:rFonts w:ascii="Times New Roman" w:hAnsi="Times New Roman" w:cs="Times New Roman"/>
          <w:sz w:val="24"/>
          <w:szCs w:val="24"/>
        </w:rPr>
        <w:t xml:space="preserve"> – Nord, Centro, Sud e Isole -</w:t>
      </w:r>
      <w:r w:rsidRPr="00E140CA">
        <w:rPr>
          <w:rFonts w:ascii="Times New Roman" w:hAnsi="Times New Roman" w:cs="Times New Roman"/>
          <w:sz w:val="24"/>
          <w:szCs w:val="24"/>
        </w:rPr>
        <w:t xml:space="preserve"> dall’anno 2008 al 2022</w:t>
      </w:r>
      <w:r w:rsidR="00647D55" w:rsidRPr="00E140CA">
        <w:rPr>
          <w:rFonts w:ascii="Times New Roman" w:hAnsi="Times New Roman" w:cs="Times New Roman"/>
          <w:sz w:val="24"/>
          <w:szCs w:val="24"/>
        </w:rPr>
        <w:t xml:space="preserve">. </w:t>
      </w:r>
    </w:p>
    <w:p w14:paraId="229C16BF" w14:textId="001FB033" w:rsidR="0002173A" w:rsidRDefault="0002173A" w:rsidP="00C06A48">
      <w:r>
        <w:rPr>
          <w:noProof/>
        </w:rPr>
        <w:drawing>
          <wp:inline distT="0" distB="0" distL="0" distR="0" wp14:anchorId="690B73D8" wp14:editId="150F1EDD">
            <wp:extent cx="4745945" cy="2682240"/>
            <wp:effectExtent l="0" t="0" r="0"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9938" cy="2684497"/>
                    </a:xfrm>
                    <a:prstGeom prst="rect">
                      <a:avLst/>
                    </a:prstGeom>
                    <a:noFill/>
                  </pic:spPr>
                </pic:pic>
              </a:graphicData>
            </a:graphic>
          </wp:inline>
        </w:drawing>
      </w:r>
    </w:p>
    <w:p w14:paraId="5EF5A8CF" w14:textId="3AC834C2" w:rsidR="005175E7" w:rsidRDefault="005175E7" w:rsidP="00C06A48">
      <w:r>
        <w:t xml:space="preserve">Figura 9 </w:t>
      </w:r>
      <w:r>
        <w:rPr>
          <w:rStyle w:val="Rimandonotaapidipagina"/>
        </w:rPr>
        <w:footnoteReference w:id="7"/>
      </w:r>
    </w:p>
    <w:p w14:paraId="4A7F77D4" w14:textId="553F41BE" w:rsidR="003C169A" w:rsidRPr="00B145FD" w:rsidRDefault="006C7F53" w:rsidP="00B145FD">
      <w:pPr>
        <w:jc w:val="both"/>
        <w:rPr>
          <w:rFonts w:ascii="Times New Roman" w:hAnsi="Times New Roman" w:cs="Times New Roman"/>
          <w:sz w:val="24"/>
          <w:szCs w:val="24"/>
        </w:rPr>
      </w:pPr>
      <w:r w:rsidRPr="00B145FD">
        <w:rPr>
          <w:rFonts w:ascii="Times New Roman" w:hAnsi="Times New Roman" w:cs="Times New Roman"/>
          <w:sz w:val="24"/>
          <w:szCs w:val="24"/>
        </w:rPr>
        <w:t>E</w:t>
      </w:r>
      <w:r w:rsidR="00BC0D05" w:rsidRPr="00B145FD">
        <w:rPr>
          <w:rFonts w:ascii="Times New Roman" w:hAnsi="Times New Roman" w:cs="Times New Roman"/>
          <w:sz w:val="24"/>
          <w:szCs w:val="24"/>
        </w:rPr>
        <w:t xml:space="preserve">merge sin dal primo sguardo </w:t>
      </w:r>
      <w:r w:rsidR="00874CD8">
        <w:rPr>
          <w:rFonts w:ascii="Times New Roman" w:hAnsi="Times New Roman" w:cs="Times New Roman"/>
          <w:sz w:val="24"/>
          <w:szCs w:val="24"/>
        </w:rPr>
        <w:t xml:space="preserve">nella figura 9 </w:t>
      </w:r>
      <w:r w:rsidR="0002173A" w:rsidRPr="00B145FD">
        <w:rPr>
          <w:rFonts w:ascii="Times New Roman" w:hAnsi="Times New Roman" w:cs="Times New Roman"/>
          <w:sz w:val="24"/>
          <w:szCs w:val="24"/>
        </w:rPr>
        <w:t>la linea</w:t>
      </w:r>
      <w:r w:rsidR="00BC0D05" w:rsidRPr="00B145FD">
        <w:rPr>
          <w:rFonts w:ascii="Times New Roman" w:hAnsi="Times New Roman" w:cs="Times New Roman"/>
          <w:sz w:val="24"/>
          <w:szCs w:val="24"/>
        </w:rPr>
        <w:t xml:space="preserve"> rossa</w:t>
      </w:r>
      <w:r w:rsidR="0002173A" w:rsidRPr="00B145FD">
        <w:rPr>
          <w:rFonts w:ascii="Times New Roman" w:hAnsi="Times New Roman" w:cs="Times New Roman"/>
          <w:sz w:val="24"/>
          <w:szCs w:val="24"/>
        </w:rPr>
        <w:t xml:space="preserve"> dell’andamento della macroarea meridionale </w:t>
      </w:r>
      <w:r w:rsidR="003C169A" w:rsidRPr="00B145FD">
        <w:rPr>
          <w:rFonts w:ascii="Times New Roman" w:hAnsi="Times New Roman" w:cs="Times New Roman"/>
          <w:sz w:val="24"/>
          <w:szCs w:val="24"/>
        </w:rPr>
        <w:t xml:space="preserve">in quanto registra </w:t>
      </w:r>
      <w:r w:rsidR="0002173A" w:rsidRPr="00B145FD">
        <w:rPr>
          <w:rFonts w:ascii="Times New Roman" w:hAnsi="Times New Roman" w:cs="Times New Roman"/>
          <w:sz w:val="24"/>
          <w:szCs w:val="24"/>
        </w:rPr>
        <w:t>i livelli più bassi dell’occupazione in tutto il corso del tempo</w:t>
      </w:r>
      <w:r w:rsidR="003C169A" w:rsidRPr="00B145FD">
        <w:rPr>
          <w:rFonts w:ascii="Times New Roman" w:hAnsi="Times New Roman" w:cs="Times New Roman"/>
          <w:sz w:val="24"/>
          <w:szCs w:val="24"/>
        </w:rPr>
        <w:t>.</w:t>
      </w:r>
    </w:p>
    <w:p w14:paraId="5AB73293" w14:textId="01F14BDD" w:rsidR="0002173A" w:rsidRPr="00B145FD" w:rsidRDefault="00940454" w:rsidP="00B145FD">
      <w:pPr>
        <w:jc w:val="both"/>
        <w:rPr>
          <w:rFonts w:ascii="Times New Roman" w:hAnsi="Times New Roman" w:cs="Times New Roman"/>
          <w:sz w:val="24"/>
          <w:szCs w:val="24"/>
        </w:rPr>
      </w:pPr>
      <w:r w:rsidRPr="00B145FD">
        <w:rPr>
          <w:rFonts w:ascii="Times New Roman" w:hAnsi="Times New Roman" w:cs="Times New Roman"/>
          <w:sz w:val="24"/>
          <w:szCs w:val="24"/>
        </w:rPr>
        <w:t>Si evince che i</w:t>
      </w:r>
      <w:r w:rsidR="0002173A" w:rsidRPr="00B145FD">
        <w:rPr>
          <w:rFonts w:ascii="Times New Roman" w:hAnsi="Times New Roman" w:cs="Times New Roman"/>
          <w:sz w:val="24"/>
          <w:szCs w:val="24"/>
        </w:rPr>
        <w:t xml:space="preserve"> ritmi dell’occupazione dell’intera Italia sono troppo veloci rispetto a quelli di quest</w:t>
      </w:r>
      <w:r w:rsidRPr="00B145FD">
        <w:rPr>
          <w:rFonts w:ascii="Times New Roman" w:hAnsi="Times New Roman" w:cs="Times New Roman"/>
          <w:sz w:val="24"/>
          <w:szCs w:val="24"/>
        </w:rPr>
        <w:t>’</w:t>
      </w:r>
      <w:r w:rsidR="0002173A" w:rsidRPr="00B145FD">
        <w:rPr>
          <w:rFonts w:ascii="Times New Roman" w:hAnsi="Times New Roman" w:cs="Times New Roman"/>
          <w:sz w:val="24"/>
          <w:szCs w:val="24"/>
        </w:rPr>
        <w:t>area</w:t>
      </w:r>
      <w:r w:rsidRPr="00B145FD">
        <w:rPr>
          <w:rFonts w:ascii="Times New Roman" w:hAnsi="Times New Roman" w:cs="Times New Roman"/>
          <w:sz w:val="24"/>
          <w:szCs w:val="24"/>
        </w:rPr>
        <w:t xml:space="preserve"> che al contrario sono</w:t>
      </w:r>
      <w:r w:rsidR="0002173A" w:rsidRPr="00B145FD">
        <w:rPr>
          <w:rFonts w:ascii="Times New Roman" w:hAnsi="Times New Roman" w:cs="Times New Roman"/>
          <w:sz w:val="24"/>
          <w:szCs w:val="24"/>
        </w:rPr>
        <w:t xml:space="preserve"> lenti e colmi di </w:t>
      </w:r>
      <w:r w:rsidR="00CA3CD4" w:rsidRPr="00B145FD">
        <w:rPr>
          <w:rFonts w:ascii="Times New Roman" w:hAnsi="Times New Roman" w:cs="Times New Roman"/>
          <w:sz w:val="24"/>
          <w:szCs w:val="24"/>
        </w:rPr>
        <w:t>irregolarità</w:t>
      </w:r>
      <w:r w:rsidR="0002173A" w:rsidRPr="00B145FD">
        <w:rPr>
          <w:rFonts w:ascii="Times New Roman" w:hAnsi="Times New Roman" w:cs="Times New Roman"/>
          <w:sz w:val="24"/>
          <w:szCs w:val="24"/>
        </w:rPr>
        <w:t xml:space="preserve">. </w:t>
      </w:r>
      <w:r w:rsidR="00C70005" w:rsidRPr="00B145FD">
        <w:rPr>
          <w:rFonts w:ascii="Times New Roman" w:hAnsi="Times New Roman" w:cs="Times New Roman"/>
          <w:sz w:val="24"/>
          <w:szCs w:val="24"/>
        </w:rPr>
        <w:t>I</w:t>
      </w:r>
      <w:r w:rsidR="0002173A" w:rsidRPr="00B145FD">
        <w:rPr>
          <w:rFonts w:ascii="Times New Roman" w:hAnsi="Times New Roman" w:cs="Times New Roman"/>
          <w:sz w:val="24"/>
          <w:szCs w:val="24"/>
        </w:rPr>
        <w:t xml:space="preserve"> livelli più bassi </w:t>
      </w:r>
      <w:r w:rsidR="00C70005" w:rsidRPr="00B145FD">
        <w:rPr>
          <w:rFonts w:ascii="Times New Roman" w:hAnsi="Times New Roman" w:cs="Times New Roman"/>
          <w:sz w:val="24"/>
          <w:szCs w:val="24"/>
        </w:rPr>
        <w:t xml:space="preserve">vengono </w:t>
      </w:r>
      <w:r w:rsidR="00096004" w:rsidRPr="00B145FD">
        <w:rPr>
          <w:rFonts w:ascii="Times New Roman" w:hAnsi="Times New Roman" w:cs="Times New Roman"/>
          <w:sz w:val="24"/>
          <w:szCs w:val="24"/>
        </w:rPr>
        <w:t xml:space="preserve">registrati </w:t>
      </w:r>
      <w:r w:rsidR="0002173A" w:rsidRPr="00B145FD">
        <w:rPr>
          <w:rFonts w:ascii="Times New Roman" w:hAnsi="Times New Roman" w:cs="Times New Roman"/>
          <w:sz w:val="24"/>
          <w:szCs w:val="24"/>
        </w:rPr>
        <w:t>negli anni 2013-2014 e nell’anno 2020.</w:t>
      </w:r>
    </w:p>
    <w:p w14:paraId="246A51AA" w14:textId="260C70D3" w:rsidR="002778F1" w:rsidRPr="00F0334E" w:rsidRDefault="002778F1" w:rsidP="00F0334E">
      <w:pPr>
        <w:jc w:val="both"/>
        <w:rPr>
          <w:rFonts w:ascii="Times New Roman" w:hAnsi="Times New Roman" w:cs="Times New Roman"/>
          <w:sz w:val="24"/>
          <w:szCs w:val="24"/>
        </w:rPr>
      </w:pPr>
      <w:r w:rsidRPr="002778F1">
        <w:rPr>
          <w:rFonts w:ascii="Times New Roman" w:hAnsi="Times New Roman" w:cs="Times New Roman"/>
          <w:sz w:val="24"/>
          <w:szCs w:val="24"/>
        </w:rPr>
        <w:t>Al contrario, le altre due macroaree del Nord e</w:t>
      </w:r>
      <w:r w:rsidR="00301275" w:rsidRPr="00F0334E">
        <w:rPr>
          <w:rFonts w:ascii="Times New Roman" w:hAnsi="Times New Roman" w:cs="Times New Roman"/>
          <w:sz w:val="24"/>
          <w:szCs w:val="24"/>
        </w:rPr>
        <w:t xml:space="preserve"> </w:t>
      </w:r>
      <w:r w:rsidRPr="002778F1">
        <w:rPr>
          <w:rFonts w:ascii="Times New Roman" w:hAnsi="Times New Roman" w:cs="Times New Roman"/>
          <w:sz w:val="24"/>
          <w:szCs w:val="24"/>
        </w:rPr>
        <w:t xml:space="preserve">del Centro sono perfettamente allineate e al passo con i ritmi dell’andamento occupazionale </w:t>
      </w:r>
      <w:r w:rsidRPr="00F0334E">
        <w:rPr>
          <w:rFonts w:ascii="Times New Roman" w:hAnsi="Times New Roman" w:cs="Times New Roman"/>
          <w:sz w:val="24"/>
          <w:szCs w:val="24"/>
        </w:rPr>
        <w:t>totale italiano</w:t>
      </w:r>
      <w:r w:rsidR="00F66920" w:rsidRPr="00F0334E">
        <w:rPr>
          <w:rFonts w:ascii="Times New Roman" w:hAnsi="Times New Roman" w:cs="Times New Roman"/>
          <w:sz w:val="24"/>
          <w:szCs w:val="24"/>
        </w:rPr>
        <w:t xml:space="preserve"> mantenendosi entrambe </w:t>
      </w:r>
      <w:r w:rsidR="0080438E" w:rsidRPr="00F0334E">
        <w:rPr>
          <w:rFonts w:ascii="Times New Roman" w:hAnsi="Times New Roman" w:cs="Times New Roman"/>
          <w:sz w:val="24"/>
          <w:szCs w:val="24"/>
        </w:rPr>
        <w:t xml:space="preserve">tra le </w:t>
      </w:r>
      <w:r w:rsidR="00F0334E" w:rsidRPr="00F0334E">
        <w:rPr>
          <w:rFonts w:ascii="Times New Roman" w:hAnsi="Times New Roman" w:cs="Times New Roman"/>
          <w:sz w:val="24"/>
          <w:szCs w:val="24"/>
        </w:rPr>
        <w:t>95 e</w:t>
      </w:r>
      <w:r w:rsidR="0080438E" w:rsidRPr="00F0334E">
        <w:rPr>
          <w:rFonts w:ascii="Times New Roman" w:hAnsi="Times New Roman" w:cs="Times New Roman"/>
          <w:sz w:val="24"/>
          <w:szCs w:val="24"/>
        </w:rPr>
        <w:t xml:space="preserve"> le 105 unità.</w:t>
      </w:r>
    </w:p>
    <w:p w14:paraId="34F737B5" w14:textId="186CCE9B" w:rsidR="002778F1" w:rsidRPr="002778F1" w:rsidRDefault="00BF2A34" w:rsidP="009B1120">
      <w:pPr>
        <w:jc w:val="both"/>
        <w:rPr>
          <w:rFonts w:ascii="Times New Roman" w:hAnsi="Times New Roman" w:cs="Times New Roman"/>
          <w:sz w:val="24"/>
          <w:szCs w:val="24"/>
        </w:rPr>
      </w:pPr>
      <w:r w:rsidRPr="009B1120">
        <w:rPr>
          <w:rFonts w:ascii="Times New Roman" w:hAnsi="Times New Roman" w:cs="Times New Roman"/>
          <w:sz w:val="24"/>
          <w:szCs w:val="24"/>
        </w:rPr>
        <w:lastRenderedPageBreak/>
        <w:t>Focalizzandoci sugli anni più recenti, si può notare che n</w:t>
      </w:r>
      <w:r w:rsidR="002778F1" w:rsidRPr="002778F1">
        <w:rPr>
          <w:rFonts w:ascii="Times New Roman" w:hAnsi="Times New Roman" w:cs="Times New Roman"/>
          <w:sz w:val="24"/>
          <w:szCs w:val="24"/>
        </w:rPr>
        <w:t>el 2021 e nella prima metà del 2022 l’occupazione è cresciuta in tutte le macroaree, avvicinandosi ai livelli precedenti la pandemia nel Centro</w:t>
      </w:r>
      <w:r w:rsidR="00D2490A" w:rsidRPr="009B1120">
        <w:rPr>
          <w:rFonts w:ascii="Times New Roman" w:hAnsi="Times New Roman" w:cs="Times New Roman"/>
          <w:sz w:val="24"/>
          <w:szCs w:val="24"/>
        </w:rPr>
        <w:t xml:space="preserve"> e nel</w:t>
      </w:r>
      <w:r w:rsidR="002778F1" w:rsidRPr="002778F1">
        <w:rPr>
          <w:rFonts w:ascii="Times New Roman" w:hAnsi="Times New Roman" w:cs="Times New Roman"/>
          <w:sz w:val="24"/>
          <w:szCs w:val="24"/>
        </w:rPr>
        <w:t xml:space="preserve"> Nord e superandoli nel Sud e nelle Isole, (grazie alla forte espansione nel settore delle costruzioni). La dinamica è stata sorretta dal lavoro dipendente, a fronte della debolezza di quello autonomo.</w:t>
      </w:r>
    </w:p>
    <w:p w14:paraId="06046E8E" w14:textId="72F24170" w:rsidR="002778F1" w:rsidRPr="002778F1" w:rsidRDefault="002778F1" w:rsidP="005F335F">
      <w:pPr>
        <w:jc w:val="both"/>
        <w:rPr>
          <w:rFonts w:ascii="Times New Roman" w:hAnsi="Times New Roman" w:cs="Times New Roman"/>
          <w:sz w:val="24"/>
          <w:szCs w:val="24"/>
        </w:rPr>
      </w:pPr>
      <w:r w:rsidRPr="002778F1">
        <w:rPr>
          <w:rFonts w:ascii="Times New Roman" w:hAnsi="Times New Roman" w:cs="Times New Roman"/>
          <w:sz w:val="24"/>
          <w:szCs w:val="24"/>
        </w:rPr>
        <w:t>Secondo i dati,</w:t>
      </w:r>
      <w:r w:rsidR="007763BF" w:rsidRPr="005F335F">
        <w:rPr>
          <w:rFonts w:ascii="Times New Roman" w:hAnsi="Times New Roman" w:cs="Times New Roman"/>
          <w:sz w:val="24"/>
          <w:szCs w:val="24"/>
        </w:rPr>
        <w:t xml:space="preserve"> </w:t>
      </w:r>
      <w:r w:rsidR="005F335F" w:rsidRPr="005F335F">
        <w:rPr>
          <w:rFonts w:ascii="Times New Roman" w:hAnsi="Times New Roman" w:cs="Times New Roman"/>
          <w:sz w:val="24"/>
          <w:szCs w:val="24"/>
        </w:rPr>
        <w:t>infatti, nel</w:t>
      </w:r>
      <w:r w:rsidRPr="002778F1">
        <w:rPr>
          <w:rFonts w:ascii="Times New Roman" w:hAnsi="Times New Roman" w:cs="Times New Roman"/>
          <w:sz w:val="24"/>
          <w:szCs w:val="24"/>
        </w:rPr>
        <w:t xml:space="preserve"> 2021 il numero di occupati è tornato a salire dopo il brusco calo del 2020. </w:t>
      </w:r>
    </w:p>
    <w:p w14:paraId="15D6C703" w14:textId="7311FA33" w:rsidR="00093B7C" w:rsidRPr="005F335F" w:rsidRDefault="002778F1" w:rsidP="005F335F">
      <w:pPr>
        <w:jc w:val="both"/>
        <w:rPr>
          <w:rFonts w:ascii="Times New Roman" w:hAnsi="Times New Roman" w:cs="Times New Roman"/>
          <w:sz w:val="24"/>
          <w:szCs w:val="24"/>
        </w:rPr>
      </w:pPr>
      <w:r w:rsidRPr="005F335F">
        <w:rPr>
          <w:rFonts w:ascii="Times New Roman" w:hAnsi="Times New Roman" w:cs="Times New Roman"/>
          <w:sz w:val="24"/>
          <w:szCs w:val="24"/>
        </w:rPr>
        <w:t>L’incremento, pari allo 0,8%, è stato più marcato nel Sud e nelle Isole (1,3%); che al Nord e al Centro (rispettivamente 0,6% e 0,4%).</w:t>
      </w:r>
    </w:p>
    <w:p w14:paraId="237F6726" w14:textId="572206B6" w:rsidR="006F548F" w:rsidRDefault="00E30508" w:rsidP="004106B4">
      <w:pPr>
        <w:jc w:val="both"/>
        <w:rPr>
          <w:rFonts w:ascii="Times New Roman" w:hAnsi="Times New Roman" w:cs="Times New Roman"/>
          <w:sz w:val="24"/>
          <w:szCs w:val="24"/>
        </w:rPr>
      </w:pPr>
      <w:r w:rsidRPr="004106B4">
        <w:rPr>
          <w:rFonts w:ascii="Times New Roman" w:hAnsi="Times New Roman" w:cs="Times New Roman"/>
          <w:sz w:val="24"/>
          <w:szCs w:val="24"/>
        </w:rPr>
        <w:t>L’evidente divario presente all’interno della dinamica occupazionale italiana può esser</w:t>
      </w:r>
      <w:r w:rsidR="000F023F" w:rsidRPr="004106B4">
        <w:rPr>
          <w:rFonts w:ascii="Times New Roman" w:hAnsi="Times New Roman" w:cs="Times New Roman"/>
          <w:sz w:val="24"/>
          <w:szCs w:val="24"/>
        </w:rPr>
        <w:t xml:space="preserve">e verificato </w:t>
      </w:r>
      <w:r w:rsidR="00647F70" w:rsidRPr="004106B4">
        <w:rPr>
          <w:rFonts w:ascii="Times New Roman" w:hAnsi="Times New Roman" w:cs="Times New Roman"/>
          <w:sz w:val="24"/>
          <w:szCs w:val="24"/>
        </w:rPr>
        <w:t xml:space="preserve">nel grafico successivo </w:t>
      </w:r>
      <w:r w:rsidR="000B4BF4" w:rsidRPr="004106B4">
        <w:rPr>
          <w:rFonts w:ascii="Times New Roman" w:hAnsi="Times New Roman" w:cs="Times New Roman"/>
          <w:sz w:val="24"/>
          <w:szCs w:val="24"/>
        </w:rPr>
        <w:t xml:space="preserve">sempre </w:t>
      </w:r>
      <w:r w:rsidR="00647F70" w:rsidRPr="004106B4">
        <w:rPr>
          <w:rFonts w:ascii="Times New Roman" w:hAnsi="Times New Roman" w:cs="Times New Roman"/>
          <w:sz w:val="24"/>
          <w:szCs w:val="24"/>
        </w:rPr>
        <w:t>attraverso l’andamento del tasso di occupazione</w:t>
      </w:r>
      <w:r w:rsidR="000B4BF4" w:rsidRPr="004106B4">
        <w:rPr>
          <w:rFonts w:ascii="Times New Roman" w:hAnsi="Times New Roman" w:cs="Times New Roman"/>
          <w:sz w:val="24"/>
          <w:szCs w:val="24"/>
        </w:rPr>
        <w:t xml:space="preserve"> ma suddiviso all’interno delle regioni </w:t>
      </w:r>
      <w:r w:rsidR="006F548F" w:rsidRPr="004106B4">
        <w:rPr>
          <w:rFonts w:ascii="Times New Roman" w:hAnsi="Times New Roman" w:cs="Times New Roman"/>
          <w:sz w:val="24"/>
          <w:szCs w:val="24"/>
        </w:rPr>
        <w:t xml:space="preserve">italiane nel corso dell’anno 2020. </w:t>
      </w:r>
      <w:r w:rsidR="007E49A8" w:rsidRPr="004106B4">
        <w:rPr>
          <w:rFonts w:ascii="Times New Roman" w:hAnsi="Times New Roman" w:cs="Times New Roman"/>
          <w:sz w:val="24"/>
          <w:szCs w:val="24"/>
        </w:rPr>
        <w:t>È</w:t>
      </w:r>
      <w:r w:rsidR="00300BC0" w:rsidRPr="004106B4">
        <w:rPr>
          <w:rFonts w:ascii="Times New Roman" w:hAnsi="Times New Roman" w:cs="Times New Roman"/>
          <w:sz w:val="24"/>
          <w:szCs w:val="24"/>
        </w:rPr>
        <w:t xml:space="preserve"> evidente che </w:t>
      </w:r>
      <w:r w:rsidR="006F548F" w:rsidRPr="006F548F">
        <w:rPr>
          <w:rFonts w:ascii="Times New Roman" w:hAnsi="Times New Roman" w:cs="Times New Roman"/>
          <w:sz w:val="24"/>
          <w:szCs w:val="24"/>
        </w:rPr>
        <w:t xml:space="preserve">la macroregione italiana del </w:t>
      </w:r>
      <w:r w:rsidR="0043600C" w:rsidRPr="004106B4">
        <w:rPr>
          <w:rFonts w:ascii="Times New Roman" w:hAnsi="Times New Roman" w:cs="Times New Roman"/>
          <w:sz w:val="24"/>
          <w:szCs w:val="24"/>
        </w:rPr>
        <w:t>N</w:t>
      </w:r>
      <w:r w:rsidR="006F548F" w:rsidRPr="006F548F">
        <w:rPr>
          <w:rFonts w:ascii="Times New Roman" w:hAnsi="Times New Roman" w:cs="Times New Roman"/>
          <w:sz w:val="24"/>
          <w:szCs w:val="24"/>
        </w:rPr>
        <w:t>ord-</w:t>
      </w:r>
      <w:r w:rsidR="0043600C" w:rsidRPr="004106B4">
        <w:rPr>
          <w:rFonts w:ascii="Times New Roman" w:hAnsi="Times New Roman" w:cs="Times New Roman"/>
          <w:sz w:val="24"/>
          <w:szCs w:val="24"/>
        </w:rPr>
        <w:t>E</w:t>
      </w:r>
      <w:r w:rsidR="006F548F" w:rsidRPr="006F548F">
        <w:rPr>
          <w:rFonts w:ascii="Times New Roman" w:hAnsi="Times New Roman" w:cs="Times New Roman"/>
          <w:sz w:val="24"/>
          <w:szCs w:val="24"/>
        </w:rPr>
        <w:t xml:space="preserve">st è quella con il più alto tasso di occupazione (67,5%), seguita dal </w:t>
      </w:r>
      <w:r w:rsidR="0043600C" w:rsidRPr="004106B4">
        <w:rPr>
          <w:rFonts w:ascii="Times New Roman" w:hAnsi="Times New Roman" w:cs="Times New Roman"/>
          <w:sz w:val="24"/>
          <w:szCs w:val="24"/>
        </w:rPr>
        <w:t>N</w:t>
      </w:r>
      <w:r w:rsidR="006F548F" w:rsidRPr="006F548F">
        <w:rPr>
          <w:rFonts w:ascii="Times New Roman" w:hAnsi="Times New Roman" w:cs="Times New Roman"/>
          <w:sz w:val="24"/>
          <w:szCs w:val="24"/>
        </w:rPr>
        <w:t>ord-</w:t>
      </w:r>
      <w:r w:rsidR="0043600C" w:rsidRPr="004106B4">
        <w:rPr>
          <w:rFonts w:ascii="Times New Roman" w:hAnsi="Times New Roman" w:cs="Times New Roman"/>
          <w:sz w:val="24"/>
          <w:szCs w:val="24"/>
        </w:rPr>
        <w:t>O</w:t>
      </w:r>
      <w:r w:rsidR="006F548F" w:rsidRPr="006F548F">
        <w:rPr>
          <w:rFonts w:ascii="Times New Roman" w:hAnsi="Times New Roman" w:cs="Times New Roman"/>
          <w:sz w:val="24"/>
          <w:szCs w:val="24"/>
        </w:rPr>
        <w:t xml:space="preserve">vest (65,9%), dal </w:t>
      </w:r>
      <w:r w:rsidR="0043600C" w:rsidRPr="004106B4">
        <w:rPr>
          <w:rFonts w:ascii="Times New Roman" w:hAnsi="Times New Roman" w:cs="Times New Roman"/>
          <w:sz w:val="24"/>
          <w:szCs w:val="24"/>
        </w:rPr>
        <w:t>C</w:t>
      </w:r>
      <w:r w:rsidR="006F548F" w:rsidRPr="006F548F">
        <w:rPr>
          <w:rFonts w:ascii="Times New Roman" w:hAnsi="Times New Roman" w:cs="Times New Roman"/>
          <w:sz w:val="24"/>
          <w:szCs w:val="24"/>
        </w:rPr>
        <w:t xml:space="preserve">entro (62,7%), e, a maggiore distanza, dal </w:t>
      </w:r>
      <w:r w:rsidR="00CC173B" w:rsidRPr="004106B4">
        <w:rPr>
          <w:rFonts w:ascii="Times New Roman" w:hAnsi="Times New Roman" w:cs="Times New Roman"/>
          <w:sz w:val="24"/>
          <w:szCs w:val="24"/>
        </w:rPr>
        <w:t>S</w:t>
      </w:r>
      <w:r w:rsidR="006F548F" w:rsidRPr="006F548F">
        <w:rPr>
          <w:rFonts w:ascii="Times New Roman" w:hAnsi="Times New Roman" w:cs="Times New Roman"/>
          <w:sz w:val="24"/>
          <w:szCs w:val="24"/>
        </w:rPr>
        <w:t xml:space="preserve">ud (44,6%) e dalle </w:t>
      </w:r>
      <w:r w:rsidR="00CC173B" w:rsidRPr="004106B4">
        <w:rPr>
          <w:rFonts w:ascii="Times New Roman" w:hAnsi="Times New Roman" w:cs="Times New Roman"/>
          <w:sz w:val="24"/>
          <w:szCs w:val="24"/>
        </w:rPr>
        <w:t>I</w:t>
      </w:r>
      <w:r w:rsidR="006F548F" w:rsidRPr="006F548F">
        <w:rPr>
          <w:rFonts w:ascii="Times New Roman" w:hAnsi="Times New Roman" w:cs="Times New Roman"/>
          <w:sz w:val="24"/>
          <w:szCs w:val="24"/>
        </w:rPr>
        <w:t>sole (43,7%). Non a caso le ultime regioni nella classifica fanno parte dell’area meridionale italiana.</w:t>
      </w:r>
    </w:p>
    <w:p w14:paraId="7C19ED1A" w14:textId="77777777" w:rsidR="0013289A" w:rsidRDefault="00AD4AC0" w:rsidP="004106B4">
      <w:pPr>
        <w:jc w:val="both"/>
      </w:pPr>
      <w:r>
        <w:rPr>
          <w:rFonts w:ascii="Times New Roman" w:hAnsi="Times New Roman" w:cs="Times New Roman"/>
          <w:noProof/>
          <w:sz w:val="24"/>
          <w:szCs w:val="24"/>
        </w:rPr>
        <w:drawing>
          <wp:inline distT="0" distB="0" distL="0" distR="0" wp14:anchorId="4338F7C9" wp14:editId="331FEA72">
            <wp:extent cx="3749040" cy="2826686"/>
            <wp:effectExtent l="0" t="0" r="381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4355" cy="2830693"/>
                    </a:xfrm>
                    <a:prstGeom prst="rect">
                      <a:avLst/>
                    </a:prstGeom>
                    <a:noFill/>
                  </pic:spPr>
                </pic:pic>
              </a:graphicData>
            </a:graphic>
          </wp:inline>
        </w:drawing>
      </w:r>
      <w:r w:rsidR="00047F6D" w:rsidRPr="00047F6D">
        <w:t xml:space="preserve"> </w:t>
      </w:r>
    </w:p>
    <w:p w14:paraId="33D0C569" w14:textId="5F50F033" w:rsidR="0013289A" w:rsidRDefault="0013289A" w:rsidP="004106B4">
      <w:pPr>
        <w:jc w:val="both"/>
      </w:pPr>
      <w:r>
        <w:t>Fonte Eurostat</w:t>
      </w:r>
    </w:p>
    <w:p w14:paraId="4F6866FB" w14:textId="5C245C24" w:rsidR="00D45E92" w:rsidRPr="003F4E17" w:rsidRDefault="0013289A" w:rsidP="004106B4">
      <w:pPr>
        <w:jc w:val="both"/>
      </w:pPr>
      <w:r>
        <w:t xml:space="preserve">Figura 10 </w:t>
      </w:r>
      <w:r w:rsidR="003F4E17">
        <w:rPr>
          <w:rStyle w:val="Rimandonotaapidipagina"/>
        </w:rPr>
        <w:footnoteReference w:id="8"/>
      </w:r>
    </w:p>
    <w:p w14:paraId="2612390D" w14:textId="7A670658" w:rsidR="006F548F" w:rsidRPr="00D71BAC" w:rsidRDefault="006F548F" w:rsidP="00D71BAC">
      <w:pPr>
        <w:jc w:val="both"/>
        <w:rPr>
          <w:rFonts w:ascii="Times New Roman" w:hAnsi="Times New Roman" w:cs="Times New Roman"/>
          <w:sz w:val="24"/>
          <w:szCs w:val="24"/>
        </w:rPr>
      </w:pPr>
      <w:r w:rsidRPr="00D71BAC">
        <w:rPr>
          <w:rFonts w:ascii="Times New Roman" w:hAnsi="Times New Roman" w:cs="Times New Roman"/>
          <w:sz w:val="24"/>
          <w:szCs w:val="24"/>
        </w:rPr>
        <w:t xml:space="preserve">Nel corso delle </w:t>
      </w:r>
      <w:r w:rsidR="00F34897" w:rsidRPr="00D71BAC">
        <w:rPr>
          <w:rFonts w:ascii="Times New Roman" w:hAnsi="Times New Roman" w:cs="Times New Roman"/>
          <w:sz w:val="24"/>
          <w:szCs w:val="24"/>
        </w:rPr>
        <w:t xml:space="preserve">numerose </w:t>
      </w:r>
      <w:r w:rsidRPr="00D71BAC">
        <w:rPr>
          <w:rFonts w:ascii="Times New Roman" w:hAnsi="Times New Roman" w:cs="Times New Roman"/>
          <w:sz w:val="24"/>
          <w:szCs w:val="24"/>
        </w:rPr>
        <w:t xml:space="preserve">analisi </w:t>
      </w:r>
      <w:r w:rsidR="00F34897" w:rsidRPr="00D71BAC">
        <w:rPr>
          <w:rFonts w:ascii="Times New Roman" w:hAnsi="Times New Roman" w:cs="Times New Roman"/>
          <w:sz w:val="24"/>
          <w:szCs w:val="24"/>
        </w:rPr>
        <w:t>degli andamenti</w:t>
      </w:r>
      <w:r w:rsidRPr="00D71BAC">
        <w:rPr>
          <w:rFonts w:ascii="Times New Roman" w:hAnsi="Times New Roman" w:cs="Times New Roman"/>
          <w:sz w:val="24"/>
          <w:szCs w:val="24"/>
        </w:rPr>
        <w:t xml:space="preserve"> si è potuto constatare quanto la creazione di posti di lavoro nel Sud Italia sia estremamente difficile</w:t>
      </w:r>
      <w:r w:rsidR="009C3EAC" w:rsidRPr="00D71BAC">
        <w:rPr>
          <w:rFonts w:ascii="Times New Roman" w:hAnsi="Times New Roman" w:cs="Times New Roman"/>
          <w:sz w:val="24"/>
          <w:szCs w:val="24"/>
        </w:rPr>
        <w:t>. V</w:t>
      </w:r>
      <w:r w:rsidRPr="00D71BAC">
        <w:rPr>
          <w:rFonts w:ascii="Times New Roman" w:hAnsi="Times New Roman" w:cs="Times New Roman"/>
          <w:sz w:val="24"/>
          <w:szCs w:val="24"/>
        </w:rPr>
        <w:t>iene posta maggiormente attenzione allo sviluppo delle aree centrali e settentrionali italiane</w:t>
      </w:r>
      <w:r w:rsidR="00E4005F" w:rsidRPr="00D71BAC">
        <w:rPr>
          <w:rFonts w:ascii="Times New Roman" w:hAnsi="Times New Roman" w:cs="Times New Roman"/>
          <w:sz w:val="24"/>
          <w:szCs w:val="24"/>
        </w:rPr>
        <w:t xml:space="preserve"> ed i</w:t>
      </w:r>
      <w:r w:rsidRPr="00D71BAC">
        <w:rPr>
          <w:rFonts w:ascii="Times New Roman" w:hAnsi="Times New Roman" w:cs="Times New Roman"/>
          <w:sz w:val="24"/>
          <w:szCs w:val="24"/>
        </w:rPr>
        <w:t xml:space="preserve">n questo modo le aree meridionali si mantengono </w:t>
      </w:r>
      <w:r w:rsidR="00B5402A" w:rsidRPr="00D71BAC">
        <w:rPr>
          <w:rFonts w:ascii="Times New Roman" w:hAnsi="Times New Roman" w:cs="Times New Roman"/>
          <w:sz w:val="24"/>
          <w:szCs w:val="24"/>
        </w:rPr>
        <w:t xml:space="preserve">purtroppo </w:t>
      </w:r>
      <w:r w:rsidRPr="00D71BAC">
        <w:rPr>
          <w:rFonts w:ascii="Times New Roman" w:hAnsi="Times New Roman" w:cs="Times New Roman"/>
          <w:sz w:val="24"/>
          <w:szCs w:val="24"/>
        </w:rPr>
        <w:t>sempre sugli stessi livelli di svantaggio e arretratezza.</w:t>
      </w:r>
    </w:p>
    <w:p w14:paraId="459A2900" w14:textId="5E39D459" w:rsidR="00DD78ED" w:rsidRPr="00DD78ED" w:rsidRDefault="00DD78ED" w:rsidP="00D71BAC">
      <w:pPr>
        <w:jc w:val="both"/>
        <w:rPr>
          <w:rFonts w:ascii="Times New Roman" w:hAnsi="Times New Roman" w:cs="Times New Roman"/>
          <w:sz w:val="24"/>
          <w:szCs w:val="24"/>
        </w:rPr>
      </w:pPr>
      <w:r w:rsidRPr="00DD78ED">
        <w:rPr>
          <w:rFonts w:ascii="Times New Roman" w:hAnsi="Times New Roman" w:cs="Times New Roman"/>
          <w:sz w:val="24"/>
          <w:szCs w:val="24"/>
        </w:rPr>
        <w:t>L’arretratezza del sistema produttivo meridionale emerge anche dalla composizione dell’occupazione per classi d’impres</w:t>
      </w:r>
      <w:r w:rsidR="006C597C" w:rsidRPr="00D71BAC">
        <w:rPr>
          <w:rFonts w:ascii="Times New Roman" w:hAnsi="Times New Roman" w:cs="Times New Roman"/>
          <w:sz w:val="24"/>
          <w:szCs w:val="24"/>
        </w:rPr>
        <w:t>a</w:t>
      </w:r>
      <w:r w:rsidRPr="00DD78ED">
        <w:rPr>
          <w:rFonts w:ascii="Times New Roman" w:hAnsi="Times New Roman" w:cs="Times New Roman"/>
          <w:sz w:val="24"/>
          <w:szCs w:val="24"/>
        </w:rPr>
        <w:t xml:space="preserve">, ad esempio la dimensione media delle imprese del Mezzogiorno (di 3,2 addetti nel 2019) è inferiore di circa un terzo a quella delle regioni centro-settentrionali. </w:t>
      </w:r>
    </w:p>
    <w:p w14:paraId="63183E64" w14:textId="77777777" w:rsidR="00DD78ED" w:rsidRPr="00DD78ED" w:rsidRDefault="00DD78ED" w:rsidP="00D71BAC">
      <w:pPr>
        <w:jc w:val="both"/>
        <w:rPr>
          <w:rFonts w:ascii="Times New Roman" w:hAnsi="Times New Roman" w:cs="Times New Roman"/>
          <w:sz w:val="24"/>
          <w:szCs w:val="24"/>
        </w:rPr>
      </w:pPr>
      <w:r w:rsidRPr="00DD78ED">
        <w:rPr>
          <w:rFonts w:ascii="Times New Roman" w:hAnsi="Times New Roman" w:cs="Times New Roman"/>
          <w:sz w:val="24"/>
          <w:szCs w:val="24"/>
        </w:rPr>
        <w:lastRenderedPageBreak/>
        <w:t xml:space="preserve">Le imprese meridionali hanno inoltre un forte ritardo nell’adozione delle tecnologie digitali e la loro spesa in ricerca e sviluppo nel 2019 era pari ad appena lo 0,4% del PIL, meno della metà del resto del Paese. </w:t>
      </w:r>
    </w:p>
    <w:p w14:paraId="402E2FF5" w14:textId="60845F4B" w:rsidR="006F548F" w:rsidRPr="00D71BAC" w:rsidRDefault="00DD78ED" w:rsidP="00D71BAC">
      <w:pPr>
        <w:jc w:val="both"/>
        <w:rPr>
          <w:rFonts w:ascii="Times New Roman" w:hAnsi="Times New Roman" w:cs="Times New Roman"/>
          <w:sz w:val="24"/>
          <w:szCs w:val="24"/>
        </w:rPr>
      </w:pPr>
      <w:r w:rsidRPr="00D71BAC">
        <w:rPr>
          <w:rFonts w:ascii="Times New Roman" w:hAnsi="Times New Roman" w:cs="Times New Roman"/>
          <w:sz w:val="24"/>
          <w:szCs w:val="24"/>
        </w:rPr>
        <w:t>Nel 2019 la quota di dipendenti nella manifattura ad alta tecnologia o nei servizi a</w:t>
      </w:r>
      <w:r w:rsidR="00D71BAC" w:rsidRPr="00D71BAC">
        <w:rPr>
          <w:rFonts w:ascii="Times New Roman" w:hAnsi="Times New Roman" w:cs="Times New Roman"/>
          <w:sz w:val="24"/>
          <w:szCs w:val="24"/>
        </w:rPr>
        <w:t>d</w:t>
      </w:r>
      <w:r w:rsidRPr="00D71BAC">
        <w:rPr>
          <w:rFonts w:ascii="Times New Roman" w:hAnsi="Times New Roman" w:cs="Times New Roman"/>
          <w:sz w:val="24"/>
          <w:szCs w:val="24"/>
        </w:rPr>
        <w:t xml:space="preserve"> elevata intensità di conoscenza era del 9,6%, meno della metà di quella del Centro Nord (19,9%).</w:t>
      </w:r>
    </w:p>
    <w:p w14:paraId="673928DD" w14:textId="3300FB35" w:rsidR="00093B7C" w:rsidRDefault="002375F5" w:rsidP="00C06A48">
      <w:r>
        <w:rPr>
          <w:noProof/>
        </w:rPr>
        <w:drawing>
          <wp:inline distT="0" distB="0" distL="0" distR="0" wp14:anchorId="1A1BED20" wp14:editId="6D782657">
            <wp:extent cx="4322445" cy="232283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2445" cy="2322830"/>
                    </a:xfrm>
                    <a:prstGeom prst="rect">
                      <a:avLst/>
                    </a:prstGeom>
                    <a:noFill/>
                  </pic:spPr>
                </pic:pic>
              </a:graphicData>
            </a:graphic>
          </wp:inline>
        </w:drawing>
      </w:r>
    </w:p>
    <w:p w14:paraId="1E3A6958" w14:textId="58CF1EDC" w:rsidR="004E74D4" w:rsidRDefault="004E74D4" w:rsidP="00C06A48">
      <w:r>
        <w:t>Fonte Banca d’Italia, rielaborato personalmente</w:t>
      </w:r>
    </w:p>
    <w:p w14:paraId="31C60FA6" w14:textId="4EEF74FA" w:rsidR="00A12910" w:rsidRDefault="00A12910" w:rsidP="00C06A48">
      <w:r>
        <w:t>Figura 11</w:t>
      </w:r>
    </w:p>
    <w:p w14:paraId="65A0CA6A" w14:textId="7D24F3F0" w:rsidR="00093B7C" w:rsidRPr="0056463A" w:rsidRDefault="003B0A33" w:rsidP="0056463A">
      <w:pPr>
        <w:jc w:val="both"/>
        <w:rPr>
          <w:rFonts w:ascii="Times New Roman" w:hAnsi="Times New Roman" w:cs="Times New Roman"/>
          <w:sz w:val="24"/>
          <w:szCs w:val="24"/>
        </w:rPr>
      </w:pPr>
      <w:r w:rsidRPr="003B0A33">
        <w:rPr>
          <w:rFonts w:ascii="Times New Roman" w:hAnsi="Times New Roman" w:cs="Times New Roman"/>
          <w:sz w:val="24"/>
          <w:szCs w:val="24"/>
        </w:rPr>
        <w:t xml:space="preserve">Altro esempio in cui il divario nella dinamica occupazionale è molto evidente è quello rappresentato </w:t>
      </w:r>
      <w:r w:rsidR="000B3954">
        <w:rPr>
          <w:rFonts w:ascii="Times New Roman" w:hAnsi="Times New Roman" w:cs="Times New Roman"/>
          <w:sz w:val="24"/>
          <w:szCs w:val="24"/>
        </w:rPr>
        <w:t>nella figura 12</w:t>
      </w:r>
      <w:r w:rsidRPr="003B0A33">
        <w:rPr>
          <w:rFonts w:ascii="Times New Roman" w:hAnsi="Times New Roman" w:cs="Times New Roman"/>
          <w:sz w:val="24"/>
          <w:szCs w:val="24"/>
        </w:rPr>
        <w:t xml:space="preserve"> riferito al settore delle costruzioni</w:t>
      </w:r>
      <w:r w:rsidR="0056463A" w:rsidRPr="0056463A">
        <w:rPr>
          <w:rFonts w:ascii="Times New Roman" w:hAnsi="Times New Roman" w:cs="Times New Roman"/>
          <w:sz w:val="24"/>
          <w:szCs w:val="24"/>
        </w:rPr>
        <w:t xml:space="preserve"> che </w:t>
      </w:r>
      <w:r w:rsidRPr="0056463A">
        <w:rPr>
          <w:rFonts w:ascii="Times New Roman" w:hAnsi="Times New Roman" w:cs="Times New Roman"/>
          <w:sz w:val="24"/>
          <w:szCs w:val="24"/>
        </w:rPr>
        <w:t>ha registrato un aumento del numero degli addetti del 15,4% nel Mezzogiorno (contro il 5,1% del Nord e il 3,5% del Centro), contribuendo per oltre i tre quarti all’espansione complessiva della produttività di questo settore.</w:t>
      </w:r>
    </w:p>
    <w:p w14:paraId="159293E1" w14:textId="488012A8" w:rsidR="00814352" w:rsidRDefault="00814352" w:rsidP="00C06A48">
      <w:r>
        <w:rPr>
          <w:noProof/>
        </w:rPr>
        <w:drawing>
          <wp:inline distT="0" distB="0" distL="0" distR="0" wp14:anchorId="15B0CCE6" wp14:editId="29A560D2">
            <wp:extent cx="3391993" cy="176720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892"/>
                    <a:stretch/>
                  </pic:blipFill>
                  <pic:spPr bwMode="auto">
                    <a:xfrm>
                      <a:off x="0" y="0"/>
                      <a:ext cx="3422216" cy="1782951"/>
                    </a:xfrm>
                    <a:prstGeom prst="rect">
                      <a:avLst/>
                    </a:prstGeom>
                    <a:noFill/>
                    <a:ln>
                      <a:noFill/>
                    </a:ln>
                    <a:extLst>
                      <a:ext uri="{53640926-AAD7-44D8-BBD7-CCE9431645EC}">
                        <a14:shadowObscured xmlns:a14="http://schemas.microsoft.com/office/drawing/2010/main"/>
                      </a:ext>
                    </a:extLst>
                  </pic:spPr>
                </pic:pic>
              </a:graphicData>
            </a:graphic>
          </wp:inline>
        </w:drawing>
      </w:r>
    </w:p>
    <w:p w14:paraId="47A9F1BF" w14:textId="0F95C4FA" w:rsidR="004E74D4" w:rsidRDefault="004E74D4" w:rsidP="00C06A48">
      <w:r>
        <w:t>Fonte Banca d’Italia, rielaborato personalmente</w:t>
      </w:r>
    </w:p>
    <w:p w14:paraId="7E39D200" w14:textId="5DE5C8E2" w:rsidR="000B3954" w:rsidRDefault="000B3954" w:rsidP="00C06A48">
      <w:r>
        <w:t>Figura 12</w:t>
      </w:r>
    </w:p>
    <w:p w14:paraId="5BD76928" w14:textId="5DBD7570" w:rsidR="00D76D90" w:rsidRPr="00DA6EC0" w:rsidRDefault="006D6883" w:rsidP="00DA6EC0">
      <w:pPr>
        <w:jc w:val="both"/>
        <w:rPr>
          <w:rFonts w:ascii="Times New Roman" w:hAnsi="Times New Roman" w:cs="Times New Roman"/>
          <w:sz w:val="24"/>
          <w:szCs w:val="24"/>
        </w:rPr>
      </w:pPr>
      <w:r w:rsidRPr="00DA6EC0">
        <w:rPr>
          <w:rFonts w:ascii="Times New Roman" w:hAnsi="Times New Roman" w:cs="Times New Roman"/>
          <w:sz w:val="24"/>
          <w:szCs w:val="24"/>
        </w:rPr>
        <w:t>Dopo aver fatto chiarezza attraverso una panoramica generale dell</w:t>
      </w:r>
      <w:r w:rsidR="00F01EE3" w:rsidRPr="00DA6EC0">
        <w:rPr>
          <w:rFonts w:ascii="Times New Roman" w:hAnsi="Times New Roman" w:cs="Times New Roman"/>
          <w:sz w:val="24"/>
          <w:szCs w:val="24"/>
        </w:rPr>
        <w:t>a dicotomia Nord/Sud Italia</w:t>
      </w:r>
      <w:r w:rsidRPr="00DA6EC0">
        <w:rPr>
          <w:rFonts w:ascii="Times New Roman" w:hAnsi="Times New Roman" w:cs="Times New Roman"/>
          <w:sz w:val="24"/>
          <w:szCs w:val="24"/>
        </w:rPr>
        <w:t xml:space="preserve">, </w:t>
      </w:r>
      <w:r w:rsidR="00DA6CC9" w:rsidRPr="00DA6EC0">
        <w:rPr>
          <w:rFonts w:ascii="Times New Roman" w:hAnsi="Times New Roman" w:cs="Times New Roman"/>
          <w:sz w:val="24"/>
          <w:szCs w:val="24"/>
        </w:rPr>
        <w:t>possiamo iniziare</w:t>
      </w:r>
      <w:r w:rsidR="00B14CAB" w:rsidRPr="00DA6EC0">
        <w:rPr>
          <w:rFonts w:ascii="Times New Roman" w:hAnsi="Times New Roman" w:cs="Times New Roman"/>
          <w:sz w:val="24"/>
          <w:szCs w:val="24"/>
        </w:rPr>
        <w:t xml:space="preserve"> ad analizzare in maniera più approfondita il </w:t>
      </w:r>
      <w:r w:rsidR="00B14CAB" w:rsidRPr="005A69BF">
        <w:rPr>
          <w:rFonts w:ascii="Times New Roman" w:hAnsi="Times New Roman" w:cs="Times New Roman"/>
          <w:sz w:val="24"/>
          <w:szCs w:val="24"/>
          <w:u w:val="single"/>
        </w:rPr>
        <w:t xml:space="preserve">macrosettore economico dell’Industria </w:t>
      </w:r>
      <w:r w:rsidR="00DA6CC9" w:rsidRPr="005A69BF">
        <w:rPr>
          <w:rFonts w:ascii="Times New Roman" w:hAnsi="Times New Roman" w:cs="Times New Roman"/>
          <w:sz w:val="24"/>
          <w:szCs w:val="24"/>
          <w:u w:val="single"/>
        </w:rPr>
        <w:t xml:space="preserve">in Italia </w:t>
      </w:r>
      <w:r w:rsidR="00DA6CC9" w:rsidRPr="00DA6EC0">
        <w:rPr>
          <w:rFonts w:ascii="Times New Roman" w:hAnsi="Times New Roman" w:cs="Times New Roman"/>
          <w:sz w:val="24"/>
          <w:szCs w:val="24"/>
        </w:rPr>
        <w:t>e in un confronto europeo.</w:t>
      </w:r>
    </w:p>
    <w:p w14:paraId="38C799A5" w14:textId="5EF8CB7C" w:rsidR="00737A3D" w:rsidRPr="00737A3D" w:rsidRDefault="00F379E3" w:rsidP="007E426A">
      <w:pPr>
        <w:jc w:val="both"/>
        <w:rPr>
          <w:rFonts w:ascii="Times New Roman" w:hAnsi="Times New Roman" w:cs="Times New Roman"/>
          <w:sz w:val="24"/>
          <w:szCs w:val="24"/>
        </w:rPr>
      </w:pPr>
      <w:r w:rsidRPr="007E426A">
        <w:rPr>
          <w:rFonts w:ascii="Times New Roman" w:hAnsi="Times New Roman" w:cs="Times New Roman"/>
          <w:sz w:val="24"/>
          <w:szCs w:val="24"/>
        </w:rPr>
        <w:t>Si</w:t>
      </w:r>
      <w:r w:rsidR="00737A3D" w:rsidRPr="00737A3D">
        <w:rPr>
          <w:rFonts w:ascii="Times New Roman" w:hAnsi="Times New Roman" w:cs="Times New Roman"/>
          <w:sz w:val="24"/>
          <w:szCs w:val="24"/>
        </w:rPr>
        <w:t xml:space="preserve"> procederà in base al confronto degli andamenti dell’occupazione nelle diverse fasi temporali</w:t>
      </w:r>
      <w:r w:rsidRPr="007E426A">
        <w:rPr>
          <w:rFonts w:ascii="Times New Roman" w:hAnsi="Times New Roman" w:cs="Times New Roman"/>
          <w:sz w:val="24"/>
          <w:szCs w:val="24"/>
        </w:rPr>
        <w:t xml:space="preserve"> e c</w:t>
      </w:r>
      <w:r w:rsidR="00737A3D" w:rsidRPr="00737A3D">
        <w:rPr>
          <w:rFonts w:ascii="Times New Roman" w:hAnsi="Times New Roman" w:cs="Times New Roman"/>
          <w:sz w:val="24"/>
          <w:szCs w:val="24"/>
        </w:rPr>
        <w:t>i si soffermerà sui seguenti settori:</w:t>
      </w:r>
    </w:p>
    <w:p w14:paraId="5A190DD5" w14:textId="77777777" w:rsidR="00F379E3" w:rsidRPr="007E426A" w:rsidRDefault="00737A3D" w:rsidP="007E426A">
      <w:pPr>
        <w:pStyle w:val="Paragrafoelenco"/>
        <w:numPr>
          <w:ilvl w:val="0"/>
          <w:numId w:val="15"/>
        </w:numPr>
        <w:jc w:val="both"/>
        <w:rPr>
          <w:rFonts w:ascii="Times New Roman" w:hAnsi="Times New Roman" w:cs="Times New Roman"/>
          <w:sz w:val="24"/>
          <w:szCs w:val="24"/>
        </w:rPr>
      </w:pPr>
      <w:r w:rsidRPr="007E426A">
        <w:rPr>
          <w:rFonts w:ascii="Times New Roman" w:hAnsi="Times New Roman" w:cs="Times New Roman"/>
          <w:sz w:val="24"/>
          <w:szCs w:val="24"/>
        </w:rPr>
        <w:t>Industria in senso stretto</w:t>
      </w:r>
    </w:p>
    <w:p w14:paraId="52F88805" w14:textId="77777777" w:rsidR="00F379E3" w:rsidRPr="007E426A" w:rsidRDefault="00737A3D" w:rsidP="007E426A">
      <w:pPr>
        <w:pStyle w:val="Paragrafoelenco"/>
        <w:numPr>
          <w:ilvl w:val="0"/>
          <w:numId w:val="15"/>
        </w:numPr>
        <w:jc w:val="both"/>
        <w:rPr>
          <w:rFonts w:ascii="Times New Roman" w:hAnsi="Times New Roman" w:cs="Times New Roman"/>
          <w:sz w:val="24"/>
          <w:szCs w:val="24"/>
        </w:rPr>
      </w:pPr>
      <w:r w:rsidRPr="007E426A">
        <w:rPr>
          <w:rFonts w:ascii="Times New Roman" w:hAnsi="Times New Roman" w:cs="Times New Roman"/>
          <w:sz w:val="24"/>
          <w:szCs w:val="24"/>
        </w:rPr>
        <w:t>Costruzioni</w:t>
      </w:r>
    </w:p>
    <w:p w14:paraId="18518D5C" w14:textId="77777777" w:rsidR="00F379E3" w:rsidRPr="007E426A" w:rsidRDefault="00737A3D" w:rsidP="007E426A">
      <w:pPr>
        <w:pStyle w:val="Paragrafoelenco"/>
        <w:numPr>
          <w:ilvl w:val="0"/>
          <w:numId w:val="15"/>
        </w:numPr>
        <w:jc w:val="both"/>
        <w:rPr>
          <w:rFonts w:ascii="Times New Roman" w:hAnsi="Times New Roman" w:cs="Times New Roman"/>
          <w:sz w:val="24"/>
          <w:szCs w:val="24"/>
        </w:rPr>
      </w:pPr>
      <w:r w:rsidRPr="00737A3D">
        <w:rPr>
          <w:rFonts w:ascii="Times New Roman" w:hAnsi="Times New Roman" w:cs="Times New Roman"/>
          <w:sz w:val="24"/>
          <w:szCs w:val="24"/>
        </w:rPr>
        <w:lastRenderedPageBreak/>
        <w:t>Manifattura</w:t>
      </w:r>
    </w:p>
    <w:p w14:paraId="0931D565" w14:textId="217B7559" w:rsidR="00DA6CC9" w:rsidRPr="007E426A" w:rsidRDefault="00737A3D" w:rsidP="007E426A">
      <w:pPr>
        <w:pStyle w:val="Paragrafoelenco"/>
        <w:numPr>
          <w:ilvl w:val="0"/>
          <w:numId w:val="15"/>
        </w:numPr>
        <w:jc w:val="both"/>
        <w:rPr>
          <w:rFonts w:ascii="Times New Roman" w:hAnsi="Times New Roman" w:cs="Times New Roman"/>
          <w:sz w:val="24"/>
          <w:szCs w:val="24"/>
        </w:rPr>
      </w:pPr>
      <w:r w:rsidRPr="007E426A">
        <w:rPr>
          <w:rFonts w:ascii="Times New Roman" w:hAnsi="Times New Roman" w:cs="Times New Roman"/>
          <w:sz w:val="24"/>
          <w:szCs w:val="24"/>
        </w:rPr>
        <w:t>Metalmeccanica</w:t>
      </w:r>
    </w:p>
    <w:p w14:paraId="26493B0C" w14:textId="1BD2D16E" w:rsidR="00093B7C" w:rsidRPr="007E426A" w:rsidRDefault="00A22B41" w:rsidP="007E426A">
      <w:pPr>
        <w:jc w:val="both"/>
        <w:rPr>
          <w:rFonts w:ascii="Times New Roman" w:hAnsi="Times New Roman" w:cs="Times New Roman"/>
          <w:sz w:val="24"/>
          <w:szCs w:val="24"/>
        </w:rPr>
      </w:pPr>
      <w:r w:rsidRPr="007E426A">
        <w:rPr>
          <w:rFonts w:ascii="Times New Roman" w:hAnsi="Times New Roman" w:cs="Times New Roman"/>
          <w:sz w:val="24"/>
          <w:szCs w:val="24"/>
        </w:rPr>
        <w:t>Iniziamo con il settore dell’industria in senso stretto e delle costruzioni</w:t>
      </w:r>
      <w:r w:rsidR="005F3C26" w:rsidRPr="007E426A">
        <w:rPr>
          <w:rFonts w:ascii="Times New Roman" w:hAnsi="Times New Roman" w:cs="Times New Roman"/>
          <w:sz w:val="24"/>
          <w:szCs w:val="24"/>
        </w:rPr>
        <w:t xml:space="preserve"> che verrà analizzato e confrontato in due diverse fasi temporali, dal </w:t>
      </w:r>
      <w:r w:rsidR="00D43254" w:rsidRPr="007E426A">
        <w:rPr>
          <w:rFonts w:ascii="Times New Roman" w:hAnsi="Times New Roman" w:cs="Times New Roman"/>
          <w:sz w:val="24"/>
          <w:szCs w:val="24"/>
        </w:rPr>
        <w:t xml:space="preserve">2008 al 2013 nella </w:t>
      </w:r>
      <w:r w:rsidR="000B2C7A">
        <w:rPr>
          <w:rFonts w:ascii="Times New Roman" w:hAnsi="Times New Roman" w:cs="Times New Roman"/>
          <w:sz w:val="24"/>
          <w:szCs w:val="24"/>
        </w:rPr>
        <w:t>figura 13</w:t>
      </w:r>
      <w:r w:rsidR="00D43254" w:rsidRPr="007E426A">
        <w:rPr>
          <w:rFonts w:ascii="Times New Roman" w:hAnsi="Times New Roman" w:cs="Times New Roman"/>
          <w:sz w:val="24"/>
          <w:szCs w:val="24"/>
        </w:rPr>
        <w:t xml:space="preserve"> e dal 2019 al 2022 nella </w:t>
      </w:r>
      <w:r w:rsidR="000B2C7A">
        <w:rPr>
          <w:rFonts w:ascii="Times New Roman" w:hAnsi="Times New Roman" w:cs="Times New Roman"/>
          <w:sz w:val="24"/>
          <w:szCs w:val="24"/>
        </w:rPr>
        <w:t>figura 14.</w:t>
      </w:r>
    </w:p>
    <w:p w14:paraId="651FE1EB" w14:textId="2E8083F7" w:rsidR="00D43254" w:rsidRPr="00C778E0" w:rsidRDefault="007D5A24" w:rsidP="007E426A">
      <w:pPr>
        <w:jc w:val="both"/>
        <w:rPr>
          <w:rFonts w:ascii="Times New Roman" w:hAnsi="Times New Roman" w:cs="Times New Roman"/>
          <w:b/>
          <w:bCs/>
          <w:sz w:val="24"/>
          <w:szCs w:val="24"/>
        </w:rPr>
      </w:pPr>
      <w:r w:rsidRPr="00C778E0">
        <w:rPr>
          <w:rFonts w:ascii="Times New Roman" w:hAnsi="Times New Roman" w:cs="Times New Roman"/>
          <w:b/>
          <w:bCs/>
          <w:sz w:val="24"/>
          <w:szCs w:val="24"/>
        </w:rPr>
        <w:t>OCCUPATI DIPENDENTI</w:t>
      </w:r>
      <w:r w:rsidRPr="00C778E0">
        <w:rPr>
          <w:rFonts w:ascii="Times New Roman" w:hAnsi="Times New Roman" w:cs="Times New Roman"/>
          <w:b/>
          <w:bCs/>
          <w:sz w:val="24"/>
          <w:szCs w:val="24"/>
        </w:rPr>
        <w:tab/>
        <w:t>NELL'INDUSTRIA IN SENSO STRETTO, NELLE COSTRUZIONI E IN TOTALE INDUSTRIA NEGLI ANNI 2008-2013 (IN MIGLIAIA)</w:t>
      </w:r>
    </w:p>
    <w:p w14:paraId="0333E6E0" w14:textId="007E0333" w:rsidR="0023315F" w:rsidRDefault="007D5A24" w:rsidP="00C06A48">
      <w:r>
        <w:rPr>
          <w:noProof/>
        </w:rPr>
        <w:drawing>
          <wp:inline distT="0" distB="0" distL="0" distR="0" wp14:anchorId="71185FF0" wp14:editId="1DD95582">
            <wp:extent cx="5603343" cy="288036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334" cy="2898347"/>
                    </a:xfrm>
                    <a:prstGeom prst="rect">
                      <a:avLst/>
                    </a:prstGeom>
                    <a:noFill/>
                  </pic:spPr>
                </pic:pic>
              </a:graphicData>
            </a:graphic>
          </wp:inline>
        </w:drawing>
      </w:r>
    </w:p>
    <w:p w14:paraId="4F45CE2E" w14:textId="70256FFC" w:rsidR="00C778E0" w:rsidRDefault="00C778E0" w:rsidP="00C06A48">
      <w:r>
        <w:t>Figura 13</w:t>
      </w:r>
    </w:p>
    <w:p w14:paraId="4F690E1A" w14:textId="14710182" w:rsidR="007E426A" w:rsidRPr="007E426A" w:rsidRDefault="007E426A" w:rsidP="00994A14">
      <w:pPr>
        <w:jc w:val="both"/>
        <w:rPr>
          <w:rFonts w:ascii="Times New Roman" w:hAnsi="Times New Roman" w:cs="Times New Roman"/>
          <w:sz w:val="24"/>
          <w:szCs w:val="24"/>
        </w:rPr>
      </w:pPr>
      <w:r w:rsidRPr="00994A14">
        <w:rPr>
          <w:rFonts w:ascii="Times New Roman" w:hAnsi="Times New Roman" w:cs="Times New Roman"/>
          <w:sz w:val="24"/>
          <w:szCs w:val="24"/>
        </w:rPr>
        <w:t xml:space="preserve">Nella prima fase temporale </w:t>
      </w:r>
      <w:r w:rsidRPr="007E426A">
        <w:rPr>
          <w:rFonts w:ascii="Times New Roman" w:hAnsi="Times New Roman" w:cs="Times New Roman"/>
          <w:sz w:val="24"/>
          <w:szCs w:val="24"/>
        </w:rPr>
        <w:t>l’andamento delle occupazioni nei settori si è mantenuto prevalentemente stabile e costante.</w:t>
      </w:r>
      <w:r w:rsidR="00C40277" w:rsidRPr="00994A14">
        <w:rPr>
          <w:rFonts w:ascii="Times New Roman" w:hAnsi="Times New Roman" w:cs="Times New Roman"/>
          <w:sz w:val="24"/>
          <w:szCs w:val="24"/>
        </w:rPr>
        <w:t xml:space="preserve"> Nel dettaglio: </w:t>
      </w:r>
      <w:r w:rsidRPr="007E426A">
        <w:rPr>
          <w:rFonts w:ascii="Times New Roman" w:hAnsi="Times New Roman" w:cs="Times New Roman"/>
          <w:sz w:val="24"/>
          <w:szCs w:val="24"/>
        </w:rPr>
        <w:t xml:space="preserve"> </w:t>
      </w:r>
    </w:p>
    <w:p w14:paraId="5E3E50DF" w14:textId="043F910F" w:rsidR="00C40277" w:rsidRPr="00994A14" w:rsidRDefault="007E426A" w:rsidP="00994A14">
      <w:pPr>
        <w:pStyle w:val="Paragrafoelenco"/>
        <w:numPr>
          <w:ilvl w:val="0"/>
          <w:numId w:val="1"/>
        </w:numPr>
        <w:jc w:val="both"/>
        <w:rPr>
          <w:rFonts w:ascii="Times New Roman" w:hAnsi="Times New Roman" w:cs="Times New Roman"/>
          <w:sz w:val="24"/>
          <w:szCs w:val="24"/>
        </w:rPr>
      </w:pPr>
      <w:r w:rsidRPr="00994A14">
        <w:rPr>
          <w:rFonts w:ascii="Times New Roman" w:hAnsi="Times New Roman" w:cs="Times New Roman"/>
          <w:sz w:val="24"/>
          <w:szCs w:val="24"/>
        </w:rPr>
        <w:t>Industria totale: tra le 4800 e le 5500 migliaia di unità</w:t>
      </w:r>
    </w:p>
    <w:p w14:paraId="18F45941" w14:textId="2F0D09AE" w:rsidR="00C40277" w:rsidRPr="00994A14" w:rsidRDefault="007E426A" w:rsidP="00994A14">
      <w:pPr>
        <w:pStyle w:val="Paragrafoelenco"/>
        <w:numPr>
          <w:ilvl w:val="0"/>
          <w:numId w:val="1"/>
        </w:numPr>
        <w:jc w:val="both"/>
        <w:rPr>
          <w:rFonts w:ascii="Times New Roman" w:hAnsi="Times New Roman" w:cs="Times New Roman"/>
          <w:sz w:val="24"/>
          <w:szCs w:val="24"/>
        </w:rPr>
      </w:pPr>
      <w:r w:rsidRPr="00994A14">
        <w:rPr>
          <w:rFonts w:ascii="Times New Roman" w:hAnsi="Times New Roman" w:cs="Times New Roman"/>
          <w:sz w:val="24"/>
          <w:szCs w:val="24"/>
        </w:rPr>
        <w:t>Industria in senso stretto: tra le 3900 e le 4300 migliaia di unità</w:t>
      </w:r>
    </w:p>
    <w:p w14:paraId="7AF31096" w14:textId="507F1FB2" w:rsidR="007E426A" w:rsidRPr="00994A14" w:rsidRDefault="00CB2003" w:rsidP="00994A14">
      <w:pPr>
        <w:pStyle w:val="Paragrafoelenco"/>
        <w:numPr>
          <w:ilvl w:val="0"/>
          <w:numId w:val="1"/>
        </w:numPr>
        <w:jc w:val="both"/>
        <w:rPr>
          <w:rFonts w:ascii="Times New Roman" w:hAnsi="Times New Roman" w:cs="Times New Roman"/>
          <w:sz w:val="24"/>
          <w:szCs w:val="24"/>
        </w:rPr>
      </w:pPr>
      <w:r w:rsidRPr="00994A14">
        <w:rPr>
          <w:rFonts w:ascii="Times New Roman" w:hAnsi="Times New Roman" w:cs="Times New Roman"/>
          <w:sz w:val="24"/>
          <w:szCs w:val="24"/>
        </w:rPr>
        <w:t>Costruzioni: tra</w:t>
      </w:r>
      <w:r w:rsidR="007E426A" w:rsidRPr="00994A14">
        <w:rPr>
          <w:rFonts w:ascii="Times New Roman" w:hAnsi="Times New Roman" w:cs="Times New Roman"/>
          <w:sz w:val="24"/>
          <w:szCs w:val="24"/>
        </w:rPr>
        <w:t xml:space="preserve"> le 900 e le 1300 migliaia di unità </w:t>
      </w:r>
    </w:p>
    <w:p w14:paraId="59D03916" w14:textId="7A0ACA66" w:rsidR="007E426A" w:rsidRPr="007E426A" w:rsidRDefault="007E426A" w:rsidP="00994A14">
      <w:pPr>
        <w:jc w:val="both"/>
        <w:rPr>
          <w:rFonts w:ascii="Times New Roman" w:hAnsi="Times New Roman" w:cs="Times New Roman"/>
          <w:sz w:val="24"/>
          <w:szCs w:val="24"/>
        </w:rPr>
      </w:pPr>
      <w:r w:rsidRPr="007E426A">
        <w:rPr>
          <w:rFonts w:ascii="Times New Roman" w:hAnsi="Times New Roman" w:cs="Times New Roman"/>
          <w:sz w:val="24"/>
          <w:szCs w:val="24"/>
        </w:rPr>
        <w:t xml:space="preserve">In tutte e tre le categorie, il </w:t>
      </w:r>
      <w:r w:rsidR="00CB2003" w:rsidRPr="00994A14">
        <w:rPr>
          <w:rFonts w:ascii="Times New Roman" w:hAnsi="Times New Roman" w:cs="Times New Roman"/>
          <w:sz w:val="24"/>
          <w:szCs w:val="24"/>
        </w:rPr>
        <w:t>picco</w:t>
      </w:r>
      <w:r w:rsidRPr="007E426A">
        <w:rPr>
          <w:rFonts w:ascii="Times New Roman" w:hAnsi="Times New Roman" w:cs="Times New Roman"/>
          <w:sz w:val="24"/>
          <w:szCs w:val="24"/>
        </w:rPr>
        <w:t xml:space="preserve"> più alto</w:t>
      </w:r>
      <w:r w:rsidR="00CB2003" w:rsidRPr="00994A14">
        <w:rPr>
          <w:rFonts w:ascii="Times New Roman" w:hAnsi="Times New Roman" w:cs="Times New Roman"/>
          <w:sz w:val="24"/>
          <w:szCs w:val="24"/>
        </w:rPr>
        <w:t xml:space="preserve"> delle occupazioni</w:t>
      </w:r>
      <w:r w:rsidRPr="007E426A">
        <w:rPr>
          <w:rFonts w:ascii="Times New Roman" w:hAnsi="Times New Roman" w:cs="Times New Roman"/>
          <w:sz w:val="24"/>
          <w:szCs w:val="24"/>
        </w:rPr>
        <w:t xml:space="preserve"> è stato nel 2008 ed il lento declino ha fatto sì che si raggiungesse il punto più basso nel 2013. </w:t>
      </w:r>
    </w:p>
    <w:p w14:paraId="423F345C" w14:textId="02A04F10" w:rsidR="00EE1A3C" w:rsidRPr="00EE1A3C" w:rsidRDefault="00EE1A3C" w:rsidP="00994A14">
      <w:pPr>
        <w:jc w:val="both"/>
        <w:rPr>
          <w:rFonts w:ascii="Times New Roman" w:hAnsi="Times New Roman" w:cs="Times New Roman"/>
          <w:sz w:val="24"/>
          <w:szCs w:val="24"/>
        </w:rPr>
      </w:pPr>
      <w:r w:rsidRPr="00EE1A3C">
        <w:rPr>
          <w:rFonts w:ascii="Times New Roman" w:hAnsi="Times New Roman" w:cs="Times New Roman"/>
          <w:sz w:val="24"/>
          <w:szCs w:val="24"/>
        </w:rPr>
        <w:t>Notiamo nel settore dell’industria in senso stretto un evidente calo negli anni 2010 e 2012 – 2013</w:t>
      </w:r>
      <w:r w:rsidR="003D0528" w:rsidRPr="00994A14">
        <w:rPr>
          <w:rFonts w:ascii="Times New Roman" w:hAnsi="Times New Roman" w:cs="Times New Roman"/>
          <w:sz w:val="24"/>
          <w:szCs w:val="24"/>
        </w:rPr>
        <w:t xml:space="preserve"> in cui </w:t>
      </w:r>
      <w:r w:rsidRPr="00EE1A3C">
        <w:rPr>
          <w:rFonts w:ascii="Times New Roman" w:hAnsi="Times New Roman" w:cs="Times New Roman"/>
          <w:sz w:val="24"/>
          <w:szCs w:val="24"/>
        </w:rPr>
        <w:t xml:space="preserve">gli occupati dipendenti </w:t>
      </w:r>
      <w:r w:rsidR="00E72E10" w:rsidRPr="00994A14">
        <w:rPr>
          <w:rFonts w:ascii="Times New Roman" w:hAnsi="Times New Roman" w:cs="Times New Roman"/>
          <w:sz w:val="24"/>
          <w:szCs w:val="24"/>
        </w:rPr>
        <w:t xml:space="preserve">sono scesi </w:t>
      </w:r>
      <w:r w:rsidRPr="00EE1A3C">
        <w:rPr>
          <w:rFonts w:ascii="Times New Roman" w:hAnsi="Times New Roman" w:cs="Times New Roman"/>
          <w:sz w:val="24"/>
          <w:szCs w:val="24"/>
        </w:rPr>
        <w:t xml:space="preserve">addirittura sotto </w:t>
      </w:r>
      <w:r w:rsidR="003D0528" w:rsidRPr="00994A14">
        <w:rPr>
          <w:rFonts w:ascii="Times New Roman" w:hAnsi="Times New Roman" w:cs="Times New Roman"/>
          <w:sz w:val="24"/>
          <w:szCs w:val="24"/>
        </w:rPr>
        <w:t>le</w:t>
      </w:r>
      <w:r w:rsidRPr="00EE1A3C">
        <w:rPr>
          <w:rFonts w:ascii="Times New Roman" w:hAnsi="Times New Roman" w:cs="Times New Roman"/>
          <w:sz w:val="24"/>
          <w:szCs w:val="24"/>
        </w:rPr>
        <w:t xml:space="preserve"> 4000 </w:t>
      </w:r>
      <w:r w:rsidR="003D0528" w:rsidRPr="00994A14">
        <w:rPr>
          <w:rFonts w:ascii="Times New Roman" w:hAnsi="Times New Roman" w:cs="Times New Roman"/>
          <w:sz w:val="24"/>
          <w:szCs w:val="24"/>
        </w:rPr>
        <w:t>migliaia di unità</w:t>
      </w:r>
      <w:r w:rsidR="00174F87" w:rsidRPr="00994A14">
        <w:rPr>
          <w:rFonts w:ascii="Times New Roman" w:hAnsi="Times New Roman" w:cs="Times New Roman"/>
          <w:sz w:val="24"/>
          <w:szCs w:val="24"/>
        </w:rPr>
        <w:t>, negli anni successivi non è più stato possibile</w:t>
      </w:r>
      <w:r w:rsidRPr="00EE1A3C">
        <w:rPr>
          <w:rFonts w:ascii="Times New Roman" w:hAnsi="Times New Roman" w:cs="Times New Roman"/>
          <w:sz w:val="24"/>
          <w:szCs w:val="24"/>
        </w:rPr>
        <w:t xml:space="preserve"> tornare al livello del 2008 in cui </w:t>
      </w:r>
      <w:r w:rsidR="00174F87" w:rsidRPr="00994A14">
        <w:rPr>
          <w:rFonts w:ascii="Times New Roman" w:hAnsi="Times New Roman" w:cs="Times New Roman"/>
          <w:sz w:val="24"/>
          <w:szCs w:val="24"/>
        </w:rPr>
        <w:t>si è registrato</w:t>
      </w:r>
      <w:r w:rsidRPr="00EE1A3C">
        <w:rPr>
          <w:rFonts w:ascii="Times New Roman" w:hAnsi="Times New Roman" w:cs="Times New Roman"/>
          <w:sz w:val="24"/>
          <w:szCs w:val="24"/>
        </w:rPr>
        <w:t xml:space="preserve"> il numero più elevato</w:t>
      </w:r>
      <w:r w:rsidR="00174F87" w:rsidRPr="00994A14">
        <w:rPr>
          <w:rFonts w:ascii="Times New Roman" w:hAnsi="Times New Roman" w:cs="Times New Roman"/>
          <w:sz w:val="24"/>
          <w:szCs w:val="24"/>
        </w:rPr>
        <w:t xml:space="preserve"> di unità</w:t>
      </w:r>
      <w:r w:rsidRPr="00EE1A3C">
        <w:rPr>
          <w:rFonts w:ascii="Times New Roman" w:hAnsi="Times New Roman" w:cs="Times New Roman"/>
          <w:sz w:val="24"/>
          <w:szCs w:val="24"/>
        </w:rPr>
        <w:t xml:space="preserve"> (4242). </w:t>
      </w:r>
    </w:p>
    <w:p w14:paraId="3F4CF3F9" w14:textId="1BDF10CB" w:rsidR="0023315F" w:rsidRDefault="00EE1A3C" w:rsidP="00994A14">
      <w:pPr>
        <w:jc w:val="both"/>
        <w:rPr>
          <w:rFonts w:ascii="Times New Roman" w:hAnsi="Times New Roman" w:cs="Times New Roman"/>
          <w:sz w:val="24"/>
          <w:szCs w:val="24"/>
        </w:rPr>
      </w:pPr>
      <w:r w:rsidRPr="00994A14">
        <w:rPr>
          <w:rFonts w:ascii="Times New Roman" w:hAnsi="Times New Roman" w:cs="Times New Roman"/>
          <w:sz w:val="24"/>
          <w:szCs w:val="24"/>
        </w:rPr>
        <w:t xml:space="preserve">Il settore delle costruzioni </w:t>
      </w:r>
      <w:r w:rsidR="00174F87" w:rsidRPr="00994A14">
        <w:rPr>
          <w:rFonts w:ascii="Times New Roman" w:hAnsi="Times New Roman" w:cs="Times New Roman"/>
          <w:sz w:val="24"/>
          <w:szCs w:val="24"/>
        </w:rPr>
        <w:t xml:space="preserve">invece </w:t>
      </w:r>
      <w:r w:rsidRPr="00994A14">
        <w:rPr>
          <w:rFonts w:ascii="Times New Roman" w:hAnsi="Times New Roman" w:cs="Times New Roman"/>
          <w:sz w:val="24"/>
          <w:szCs w:val="24"/>
        </w:rPr>
        <w:t xml:space="preserve">ha subito una graduale diminuzione degli occupati, che ha raggiunto il suo fondo nell’anno 2013 scendendo sotto la soglia dei 1000 dipendenti e superando appena </w:t>
      </w:r>
      <w:r w:rsidR="0051472A" w:rsidRPr="00994A14">
        <w:rPr>
          <w:rFonts w:ascii="Times New Roman" w:hAnsi="Times New Roman" w:cs="Times New Roman"/>
          <w:sz w:val="24"/>
          <w:szCs w:val="24"/>
        </w:rPr>
        <w:t>la soglia</w:t>
      </w:r>
      <w:r w:rsidRPr="00994A14">
        <w:rPr>
          <w:rFonts w:ascii="Times New Roman" w:hAnsi="Times New Roman" w:cs="Times New Roman"/>
          <w:sz w:val="24"/>
          <w:szCs w:val="24"/>
        </w:rPr>
        <w:t xml:space="preserve"> dei 900.</w:t>
      </w:r>
    </w:p>
    <w:p w14:paraId="579406F9" w14:textId="4C0B9619" w:rsidR="00994A14" w:rsidRDefault="000A40AF" w:rsidP="00994A14">
      <w:pPr>
        <w:jc w:val="both"/>
        <w:rPr>
          <w:rFonts w:ascii="Times New Roman" w:hAnsi="Times New Roman" w:cs="Times New Roman"/>
          <w:sz w:val="24"/>
          <w:szCs w:val="24"/>
        </w:rPr>
      </w:pPr>
      <w:r w:rsidRPr="000A40AF">
        <w:rPr>
          <w:noProof/>
        </w:rPr>
        <w:lastRenderedPageBreak/>
        <w:drawing>
          <wp:inline distT="0" distB="0" distL="0" distR="0" wp14:anchorId="738A174B" wp14:editId="5D74B354">
            <wp:extent cx="4054496" cy="3413760"/>
            <wp:effectExtent l="0" t="0" r="317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107" t="12396" r="15833" b="15661"/>
                    <a:stretch/>
                  </pic:blipFill>
                  <pic:spPr bwMode="auto">
                    <a:xfrm>
                      <a:off x="0" y="0"/>
                      <a:ext cx="4060495" cy="3418811"/>
                    </a:xfrm>
                    <a:prstGeom prst="rect">
                      <a:avLst/>
                    </a:prstGeom>
                    <a:ln>
                      <a:noFill/>
                    </a:ln>
                    <a:extLst>
                      <a:ext uri="{53640926-AAD7-44D8-BBD7-CCE9431645EC}">
                        <a14:shadowObscured xmlns:a14="http://schemas.microsoft.com/office/drawing/2010/main"/>
                      </a:ext>
                    </a:extLst>
                  </pic:spPr>
                </pic:pic>
              </a:graphicData>
            </a:graphic>
          </wp:inline>
        </w:drawing>
      </w:r>
    </w:p>
    <w:p w14:paraId="2D30958A" w14:textId="25A913FB" w:rsidR="006464F9" w:rsidRPr="00994A14" w:rsidRDefault="006464F9" w:rsidP="00994A14">
      <w:pPr>
        <w:jc w:val="both"/>
        <w:rPr>
          <w:rFonts w:ascii="Times New Roman" w:hAnsi="Times New Roman" w:cs="Times New Roman"/>
          <w:sz w:val="24"/>
          <w:szCs w:val="24"/>
        </w:rPr>
      </w:pPr>
      <w:r>
        <w:rPr>
          <w:rFonts w:ascii="Times New Roman" w:hAnsi="Times New Roman" w:cs="Times New Roman"/>
          <w:sz w:val="24"/>
          <w:szCs w:val="24"/>
        </w:rPr>
        <w:t>Figura 14</w:t>
      </w:r>
      <w:r w:rsidR="00F54405">
        <w:rPr>
          <w:rFonts w:ascii="Times New Roman" w:hAnsi="Times New Roman" w:cs="Times New Roman"/>
          <w:sz w:val="24"/>
          <w:szCs w:val="24"/>
        </w:rPr>
        <w:t xml:space="preserve"> </w:t>
      </w:r>
      <w:r w:rsidR="00F54405">
        <w:rPr>
          <w:rStyle w:val="Rimandonotaapidipagina"/>
          <w:rFonts w:ascii="Times New Roman" w:hAnsi="Times New Roman" w:cs="Times New Roman"/>
          <w:sz w:val="24"/>
          <w:szCs w:val="24"/>
        </w:rPr>
        <w:footnoteReference w:id="9"/>
      </w:r>
    </w:p>
    <w:p w14:paraId="63F2399E" w14:textId="3387777E" w:rsidR="000A3FDA" w:rsidRPr="003371B8" w:rsidRDefault="00F1729A" w:rsidP="003371B8">
      <w:pPr>
        <w:tabs>
          <w:tab w:val="left" w:pos="3564"/>
        </w:tabs>
        <w:jc w:val="both"/>
        <w:rPr>
          <w:rFonts w:ascii="Times New Roman" w:hAnsi="Times New Roman" w:cs="Times New Roman"/>
          <w:sz w:val="24"/>
          <w:szCs w:val="24"/>
        </w:rPr>
      </w:pPr>
      <w:r w:rsidRPr="003371B8">
        <w:rPr>
          <w:rFonts w:ascii="Times New Roman" w:hAnsi="Times New Roman" w:cs="Times New Roman"/>
          <w:sz w:val="24"/>
          <w:szCs w:val="24"/>
        </w:rPr>
        <w:t>Passiamo ora alla seconda fase</w:t>
      </w:r>
      <w:r w:rsidR="009572A5" w:rsidRPr="003371B8">
        <w:rPr>
          <w:rFonts w:ascii="Times New Roman" w:hAnsi="Times New Roman" w:cs="Times New Roman"/>
          <w:sz w:val="24"/>
          <w:szCs w:val="24"/>
        </w:rPr>
        <w:t>, attraverso</w:t>
      </w:r>
      <w:r w:rsidR="000A3FDA" w:rsidRPr="003371B8">
        <w:rPr>
          <w:rFonts w:ascii="Times New Roman" w:hAnsi="Times New Roman" w:cs="Times New Roman"/>
          <w:sz w:val="24"/>
          <w:szCs w:val="24"/>
        </w:rPr>
        <w:t xml:space="preserve"> un salto di ben </w:t>
      </w:r>
      <w:proofErr w:type="gramStart"/>
      <w:r w:rsidR="000A3FDA" w:rsidRPr="003371B8">
        <w:rPr>
          <w:rFonts w:ascii="Times New Roman" w:hAnsi="Times New Roman" w:cs="Times New Roman"/>
          <w:sz w:val="24"/>
          <w:szCs w:val="24"/>
        </w:rPr>
        <w:t>6</w:t>
      </w:r>
      <w:proofErr w:type="gramEnd"/>
      <w:r w:rsidR="000A3FDA" w:rsidRPr="003371B8">
        <w:rPr>
          <w:rFonts w:ascii="Times New Roman" w:hAnsi="Times New Roman" w:cs="Times New Roman"/>
          <w:sz w:val="24"/>
          <w:szCs w:val="24"/>
        </w:rPr>
        <w:t xml:space="preserve"> anni </w:t>
      </w:r>
      <w:r w:rsidR="009572A5" w:rsidRPr="003371B8">
        <w:rPr>
          <w:rFonts w:ascii="Times New Roman" w:hAnsi="Times New Roman" w:cs="Times New Roman"/>
          <w:sz w:val="24"/>
          <w:szCs w:val="24"/>
        </w:rPr>
        <w:t>è possibile</w:t>
      </w:r>
      <w:r w:rsidR="000A3FDA" w:rsidRPr="003371B8">
        <w:rPr>
          <w:rFonts w:ascii="Times New Roman" w:hAnsi="Times New Roman" w:cs="Times New Roman"/>
          <w:sz w:val="24"/>
          <w:szCs w:val="24"/>
        </w:rPr>
        <w:t xml:space="preserve"> vedere come l’andamento dell’occupazione nelle stesse categorie sia cambiato negli ultimi quattro anni più recenti.</w:t>
      </w:r>
    </w:p>
    <w:p w14:paraId="3B8E34F5" w14:textId="00C5B3EA" w:rsidR="000A3FDA" w:rsidRPr="000A3FDA" w:rsidRDefault="000A3FDA" w:rsidP="003371B8">
      <w:pPr>
        <w:tabs>
          <w:tab w:val="left" w:pos="3564"/>
        </w:tabs>
        <w:jc w:val="both"/>
        <w:rPr>
          <w:rFonts w:ascii="Times New Roman" w:hAnsi="Times New Roman" w:cs="Times New Roman"/>
          <w:sz w:val="24"/>
          <w:szCs w:val="24"/>
        </w:rPr>
      </w:pPr>
      <w:r w:rsidRPr="000A3FDA">
        <w:rPr>
          <w:rFonts w:ascii="Times New Roman" w:hAnsi="Times New Roman" w:cs="Times New Roman"/>
          <w:sz w:val="24"/>
          <w:szCs w:val="24"/>
        </w:rPr>
        <w:t>Nell’arco temporale analizzato dal 2019 al 2022, l’andamento come nella precedente fase temporale, si è mantenuto stabile ma incostante con leggeri sbalzi. Dal passaggio da un anno all’altro, l’aumento dell’occupazione è minimo</w:t>
      </w:r>
      <w:r w:rsidR="000757C5" w:rsidRPr="003371B8">
        <w:rPr>
          <w:rFonts w:ascii="Times New Roman" w:hAnsi="Times New Roman" w:cs="Times New Roman"/>
          <w:sz w:val="24"/>
          <w:szCs w:val="24"/>
        </w:rPr>
        <w:t xml:space="preserve">, nel dettaglio: </w:t>
      </w:r>
    </w:p>
    <w:p w14:paraId="229E2E01" w14:textId="77777777" w:rsidR="000757C5" w:rsidRPr="003371B8" w:rsidRDefault="000A3FDA" w:rsidP="003371B8">
      <w:pPr>
        <w:pStyle w:val="Paragrafoelenco"/>
        <w:numPr>
          <w:ilvl w:val="0"/>
          <w:numId w:val="1"/>
        </w:numPr>
        <w:tabs>
          <w:tab w:val="left" w:pos="3564"/>
        </w:tabs>
        <w:jc w:val="both"/>
        <w:rPr>
          <w:rFonts w:ascii="Times New Roman" w:hAnsi="Times New Roman" w:cs="Times New Roman"/>
          <w:sz w:val="24"/>
          <w:szCs w:val="24"/>
        </w:rPr>
      </w:pPr>
      <w:r w:rsidRPr="003371B8">
        <w:rPr>
          <w:rFonts w:ascii="Times New Roman" w:hAnsi="Times New Roman" w:cs="Times New Roman"/>
          <w:sz w:val="24"/>
          <w:szCs w:val="24"/>
        </w:rPr>
        <w:t>Industria totale: tra le 5000 e le 5301 migliaia di unità</w:t>
      </w:r>
    </w:p>
    <w:p w14:paraId="090525FD" w14:textId="77777777" w:rsidR="000757C5" w:rsidRPr="003371B8" w:rsidRDefault="000A3FDA" w:rsidP="003371B8">
      <w:pPr>
        <w:pStyle w:val="Paragrafoelenco"/>
        <w:numPr>
          <w:ilvl w:val="0"/>
          <w:numId w:val="1"/>
        </w:numPr>
        <w:tabs>
          <w:tab w:val="left" w:pos="3564"/>
        </w:tabs>
        <w:jc w:val="both"/>
        <w:rPr>
          <w:rFonts w:ascii="Times New Roman" w:hAnsi="Times New Roman" w:cs="Times New Roman"/>
          <w:sz w:val="24"/>
          <w:szCs w:val="24"/>
        </w:rPr>
      </w:pPr>
      <w:r w:rsidRPr="003371B8">
        <w:rPr>
          <w:rFonts w:ascii="Times New Roman" w:hAnsi="Times New Roman" w:cs="Times New Roman"/>
          <w:sz w:val="24"/>
          <w:szCs w:val="24"/>
        </w:rPr>
        <w:t>Industria in senso stretto: tra le 4190 e le 4260 migliaia di unità</w:t>
      </w:r>
    </w:p>
    <w:p w14:paraId="0A883604" w14:textId="5993753A" w:rsidR="000A3FDA" w:rsidRPr="003371B8" w:rsidRDefault="000A3FDA" w:rsidP="003371B8">
      <w:pPr>
        <w:pStyle w:val="Paragrafoelenco"/>
        <w:numPr>
          <w:ilvl w:val="0"/>
          <w:numId w:val="1"/>
        </w:numPr>
        <w:tabs>
          <w:tab w:val="left" w:pos="3564"/>
        </w:tabs>
        <w:jc w:val="both"/>
        <w:rPr>
          <w:rFonts w:ascii="Times New Roman" w:hAnsi="Times New Roman" w:cs="Times New Roman"/>
          <w:sz w:val="24"/>
          <w:szCs w:val="24"/>
        </w:rPr>
      </w:pPr>
      <w:r w:rsidRPr="003371B8">
        <w:rPr>
          <w:rFonts w:ascii="Times New Roman" w:hAnsi="Times New Roman" w:cs="Times New Roman"/>
          <w:sz w:val="24"/>
          <w:szCs w:val="24"/>
        </w:rPr>
        <w:t>Costruzioni: tra le 850 e le 1069 migliaia di unità</w:t>
      </w:r>
    </w:p>
    <w:p w14:paraId="4F021F6E" w14:textId="0BFFE0E4" w:rsidR="000A3FDA" w:rsidRPr="000A3FDA" w:rsidRDefault="000A3FDA" w:rsidP="003371B8">
      <w:pPr>
        <w:tabs>
          <w:tab w:val="left" w:pos="3564"/>
        </w:tabs>
        <w:jc w:val="both"/>
        <w:rPr>
          <w:rFonts w:ascii="Times New Roman" w:hAnsi="Times New Roman" w:cs="Times New Roman"/>
          <w:sz w:val="24"/>
          <w:szCs w:val="24"/>
        </w:rPr>
      </w:pPr>
      <w:r w:rsidRPr="000A3FDA">
        <w:rPr>
          <w:rFonts w:ascii="Times New Roman" w:hAnsi="Times New Roman" w:cs="Times New Roman"/>
          <w:sz w:val="24"/>
          <w:szCs w:val="24"/>
        </w:rPr>
        <w:t>Notiamo un aumento graduale per quanto riguarda il settore delle costruzioni con il valore più alto nel 2022 rispetto agli anni precedenti.</w:t>
      </w:r>
      <w:r w:rsidR="003371B8" w:rsidRPr="003371B8">
        <w:rPr>
          <w:rFonts w:ascii="Times New Roman" w:hAnsi="Times New Roman" w:cs="Times New Roman"/>
          <w:sz w:val="24"/>
          <w:szCs w:val="24"/>
        </w:rPr>
        <w:t xml:space="preserve"> </w:t>
      </w:r>
      <w:r w:rsidRPr="000A3FDA">
        <w:rPr>
          <w:rFonts w:ascii="Times New Roman" w:hAnsi="Times New Roman" w:cs="Times New Roman"/>
          <w:sz w:val="24"/>
          <w:szCs w:val="24"/>
        </w:rPr>
        <w:t xml:space="preserve">Mentre il settore dell’industria in senso stretto ha subito un forte calo </w:t>
      </w:r>
      <w:r w:rsidR="003371B8" w:rsidRPr="003371B8">
        <w:rPr>
          <w:rFonts w:ascii="Times New Roman" w:hAnsi="Times New Roman" w:cs="Times New Roman"/>
          <w:sz w:val="24"/>
          <w:szCs w:val="24"/>
        </w:rPr>
        <w:t>n</w:t>
      </w:r>
      <w:r w:rsidRPr="000A3FDA">
        <w:rPr>
          <w:rFonts w:ascii="Times New Roman" w:hAnsi="Times New Roman" w:cs="Times New Roman"/>
          <w:sz w:val="24"/>
          <w:szCs w:val="24"/>
        </w:rPr>
        <w:t>ell’anno 2020 con una leggera ripresa negli anni 2021 e 2022, senza però raggiungere i livelli di occupazione del 2019.</w:t>
      </w:r>
    </w:p>
    <w:p w14:paraId="7CCECD40" w14:textId="1DD23BCA" w:rsidR="00C26806" w:rsidRPr="00C26806" w:rsidRDefault="00C26806" w:rsidP="0080082E">
      <w:pPr>
        <w:tabs>
          <w:tab w:val="left" w:pos="3564"/>
        </w:tabs>
        <w:jc w:val="both"/>
        <w:rPr>
          <w:rFonts w:ascii="Times New Roman" w:hAnsi="Times New Roman" w:cs="Times New Roman"/>
          <w:sz w:val="24"/>
          <w:szCs w:val="24"/>
        </w:rPr>
      </w:pPr>
      <w:r w:rsidRPr="0080082E">
        <w:rPr>
          <w:rFonts w:ascii="Times New Roman" w:hAnsi="Times New Roman" w:cs="Times New Roman"/>
          <w:sz w:val="24"/>
          <w:szCs w:val="24"/>
        </w:rPr>
        <w:t>Invece c</w:t>
      </w:r>
      <w:r w:rsidRPr="00C26806">
        <w:rPr>
          <w:rFonts w:ascii="Times New Roman" w:hAnsi="Times New Roman" w:cs="Times New Roman"/>
          <w:sz w:val="24"/>
          <w:szCs w:val="24"/>
        </w:rPr>
        <w:t>on i prossimi grafici</w:t>
      </w:r>
      <w:r w:rsidR="00663D83">
        <w:rPr>
          <w:rFonts w:ascii="Times New Roman" w:hAnsi="Times New Roman" w:cs="Times New Roman"/>
          <w:sz w:val="24"/>
          <w:szCs w:val="24"/>
        </w:rPr>
        <w:t xml:space="preserve"> </w:t>
      </w:r>
      <w:r w:rsidRPr="00C26806">
        <w:rPr>
          <w:rFonts w:ascii="Times New Roman" w:hAnsi="Times New Roman" w:cs="Times New Roman"/>
          <w:sz w:val="24"/>
          <w:szCs w:val="24"/>
        </w:rPr>
        <w:t>possiamo analizzare l</w:t>
      </w:r>
      <w:r w:rsidR="00663D83">
        <w:rPr>
          <w:rFonts w:ascii="Times New Roman" w:hAnsi="Times New Roman" w:cs="Times New Roman"/>
          <w:sz w:val="24"/>
          <w:szCs w:val="24"/>
        </w:rPr>
        <w:t>’</w:t>
      </w:r>
      <w:r w:rsidRPr="00C26806">
        <w:rPr>
          <w:rFonts w:ascii="Times New Roman" w:hAnsi="Times New Roman" w:cs="Times New Roman"/>
          <w:sz w:val="24"/>
          <w:szCs w:val="24"/>
        </w:rPr>
        <w:t>andamento dell’occupazione nel settore dell’industria in senso stretto dall’anno 2009 al 2014</w:t>
      </w:r>
      <w:r w:rsidR="00663D83">
        <w:rPr>
          <w:rFonts w:ascii="Times New Roman" w:hAnsi="Times New Roman" w:cs="Times New Roman"/>
          <w:sz w:val="24"/>
          <w:szCs w:val="24"/>
        </w:rPr>
        <w:t xml:space="preserve"> nella figura 15.</w:t>
      </w:r>
    </w:p>
    <w:p w14:paraId="24A509B6" w14:textId="4E540C4D" w:rsidR="00C26806" w:rsidRPr="00C26806" w:rsidRDefault="00C26806" w:rsidP="0080082E">
      <w:pPr>
        <w:tabs>
          <w:tab w:val="left" w:pos="3564"/>
        </w:tabs>
        <w:jc w:val="both"/>
        <w:rPr>
          <w:rFonts w:ascii="Times New Roman" w:hAnsi="Times New Roman" w:cs="Times New Roman"/>
          <w:sz w:val="24"/>
          <w:szCs w:val="24"/>
        </w:rPr>
      </w:pPr>
      <w:r w:rsidRPr="0080082E">
        <w:rPr>
          <w:rFonts w:ascii="Times New Roman" w:hAnsi="Times New Roman" w:cs="Times New Roman"/>
          <w:sz w:val="24"/>
          <w:szCs w:val="24"/>
        </w:rPr>
        <w:t>N</w:t>
      </w:r>
      <w:r w:rsidRPr="00C26806">
        <w:rPr>
          <w:rFonts w:ascii="Times New Roman" w:hAnsi="Times New Roman" w:cs="Times New Roman"/>
          <w:sz w:val="24"/>
          <w:szCs w:val="24"/>
        </w:rPr>
        <w:t xml:space="preserve">otiamo </w:t>
      </w:r>
      <w:r w:rsidR="009F1781" w:rsidRPr="0080082E">
        <w:rPr>
          <w:rFonts w:ascii="Times New Roman" w:hAnsi="Times New Roman" w:cs="Times New Roman"/>
          <w:sz w:val="24"/>
          <w:szCs w:val="24"/>
        </w:rPr>
        <w:t xml:space="preserve">in questo modo </w:t>
      </w:r>
      <w:r w:rsidRPr="00C26806">
        <w:rPr>
          <w:rFonts w:ascii="Times New Roman" w:hAnsi="Times New Roman" w:cs="Times New Roman"/>
          <w:sz w:val="24"/>
          <w:szCs w:val="24"/>
        </w:rPr>
        <w:t>un andamento che non è costante e tende soprattutto alla diminuzione dell</w:t>
      </w:r>
      <w:r w:rsidR="009F1781" w:rsidRPr="0080082E">
        <w:rPr>
          <w:rFonts w:ascii="Times New Roman" w:hAnsi="Times New Roman" w:cs="Times New Roman"/>
          <w:sz w:val="24"/>
          <w:szCs w:val="24"/>
        </w:rPr>
        <w:t>’</w:t>
      </w:r>
      <w:r w:rsidRPr="00C26806">
        <w:rPr>
          <w:rFonts w:ascii="Times New Roman" w:hAnsi="Times New Roman" w:cs="Times New Roman"/>
          <w:sz w:val="24"/>
          <w:szCs w:val="24"/>
        </w:rPr>
        <w:t>occupazione, in particolare negli anni 2012 e 2013</w:t>
      </w:r>
      <w:r w:rsidR="00663D83">
        <w:rPr>
          <w:rFonts w:ascii="Times New Roman" w:hAnsi="Times New Roman" w:cs="Times New Roman"/>
          <w:sz w:val="24"/>
          <w:szCs w:val="24"/>
        </w:rPr>
        <w:t xml:space="preserve"> nella figura 16. </w:t>
      </w:r>
    </w:p>
    <w:p w14:paraId="3E25C4DE" w14:textId="7F6ADB20" w:rsidR="0023315F" w:rsidRPr="0080082E" w:rsidRDefault="00C26806" w:rsidP="0080082E">
      <w:pPr>
        <w:tabs>
          <w:tab w:val="left" w:pos="3564"/>
        </w:tabs>
        <w:jc w:val="both"/>
        <w:rPr>
          <w:rFonts w:ascii="Times New Roman" w:hAnsi="Times New Roman" w:cs="Times New Roman"/>
          <w:sz w:val="24"/>
          <w:szCs w:val="24"/>
        </w:rPr>
      </w:pPr>
      <w:r w:rsidRPr="0080082E">
        <w:rPr>
          <w:rFonts w:ascii="Times New Roman" w:hAnsi="Times New Roman" w:cs="Times New Roman"/>
          <w:sz w:val="24"/>
          <w:szCs w:val="24"/>
        </w:rPr>
        <w:t xml:space="preserve">Nel corso degli anni, il settore </w:t>
      </w:r>
      <w:r w:rsidR="0080082E" w:rsidRPr="0080082E">
        <w:rPr>
          <w:rFonts w:ascii="Times New Roman" w:hAnsi="Times New Roman" w:cs="Times New Roman"/>
          <w:sz w:val="24"/>
          <w:szCs w:val="24"/>
        </w:rPr>
        <w:t xml:space="preserve">infatti </w:t>
      </w:r>
      <w:r w:rsidRPr="0080082E">
        <w:rPr>
          <w:rFonts w:ascii="Times New Roman" w:hAnsi="Times New Roman" w:cs="Times New Roman"/>
          <w:sz w:val="24"/>
          <w:szCs w:val="24"/>
        </w:rPr>
        <w:t>non è riuscito ad eguagliare o riavvicinarsi al numero elevato di occupati del 2009.</w:t>
      </w:r>
    </w:p>
    <w:p w14:paraId="33CAA381" w14:textId="4DDC9994" w:rsidR="00D83943" w:rsidRDefault="00D83943" w:rsidP="00C06A48">
      <w:pPr>
        <w:rPr>
          <w:noProof/>
        </w:rPr>
      </w:pPr>
      <w:r>
        <w:rPr>
          <w:noProof/>
        </w:rPr>
        <w:lastRenderedPageBreak/>
        <w:drawing>
          <wp:inline distT="0" distB="0" distL="0" distR="0" wp14:anchorId="1E27D312" wp14:editId="545981CA">
            <wp:extent cx="3002522" cy="2735580"/>
            <wp:effectExtent l="0" t="0" r="7620" b="7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6078" cy="2747931"/>
                    </a:xfrm>
                    <a:prstGeom prst="rect">
                      <a:avLst/>
                    </a:prstGeom>
                    <a:noFill/>
                  </pic:spPr>
                </pic:pic>
              </a:graphicData>
            </a:graphic>
          </wp:inline>
        </w:drawing>
      </w:r>
      <w:r>
        <w:rPr>
          <w:noProof/>
        </w:rPr>
        <w:t xml:space="preserve">     </w:t>
      </w:r>
      <w:r>
        <w:rPr>
          <w:noProof/>
        </w:rPr>
        <w:drawing>
          <wp:inline distT="0" distB="0" distL="0" distR="0" wp14:anchorId="22FCABD1" wp14:editId="6FF41535">
            <wp:extent cx="2943860" cy="1965704"/>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9920" cy="1976428"/>
                    </a:xfrm>
                    <a:prstGeom prst="rect">
                      <a:avLst/>
                    </a:prstGeom>
                    <a:noFill/>
                  </pic:spPr>
                </pic:pic>
              </a:graphicData>
            </a:graphic>
          </wp:inline>
        </w:drawing>
      </w:r>
    </w:p>
    <w:p w14:paraId="2EBE83D4" w14:textId="77777777" w:rsidR="005F6DE4" w:rsidRPr="005F6DE4" w:rsidRDefault="005F6DE4" w:rsidP="000E081D">
      <w:pPr>
        <w:rPr>
          <w:b/>
          <w:bCs/>
        </w:rPr>
      </w:pPr>
      <w:r w:rsidRPr="005F6DE4">
        <w:rPr>
          <w:b/>
          <w:bCs/>
        </w:rPr>
        <w:t>OCCUPATI NEL SETTORE INDUSTRIA IN SENSO STRETTO</w:t>
      </w:r>
    </w:p>
    <w:p w14:paraId="02CD945F" w14:textId="5DD42AEA" w:rsidR="006464F9" w:rsidRDefault="006464F9" w:rsidP="000E081D">
      <w:r w:rsidRPr="00663D83">
        <w:t>Figura 15</w:t>
      </w:r>
    </w:p>
    <w:p w14:paraId="5825C53F" w14:textId="533BAC62" w:rsidR="00E81A9C" w:rsidRPr="00663D83" w:rsidRDefault="00E81A9C" w:rsidP="000E081D">
      <w:r>
        <w:t>Fonte ISTAT, rielaborato personalmente</w:t>
      </w:r>
    </w:p>
    <w:p w14:paraId="63AFDA92" w14:textId="1293CAFB" w:rsidR="006464F9" w:rsidRPr="00663D83" w:rsidRDefault="006464F9" w:rsidP="000E081D">
      <w:r w:rsidRPr="00663D83">
        <w:t>Figura 16</w:t>
      </w:r>
      <w:r w:rsidR="00223B57">
        <w:t xml:space="preserve"> </w:t>
      </w:r>
      <w:r w:rsidR="00223B57">
        <w:rPr>
          <w:rStyle w:val="Rimandonotaapidipagina"/>
        </w:rPr>
        <w:footnoteReference w:id="10"/>
      </w:r>
    </w:p>
    <w:p w14:paraId="387B6E3C" w14:textId="1919FC7F" w:rsidR="0023315F" w:rsidRPr="00642C99" w:rsidRDefault="00666A59" w:rsidP="00642C99">
      <w:pPr>
        <w:jc w:val="both"/>
        <w:rPr>
          <w:rFonts w:ascii="Times New Roman" w:hAnsi="Times New Roman" w:cs="Times New Roman"/>
          <w:sz w:val="24"/>
          <w:szCs w:val="24"/>
        </w:rPr>
      </w:pPr>
      <w:r w:rsidRPr="00642C99">
        <w:rPr>
          <w:rFonts w:ascii="Times New Roman" w:hAnsi="Times New Roman" w:cs="Times New Roman"/>
          <w:sz w:val="24"/>
          <w:szCs w:val="24"/>
        </w:rPr>
        <w:t>Grazie ad un aggiornamento dei dati agli anni più recenti, è possibile constatare che negli anni 2019 e 2020 gli occupati sono molti di meno rispetto al 2014, ma anche rispetto a tutti gli anni precedenti</w:t>
      </w:r>
      <w:r w:rsidR="005E6E86" w:rsidRPr="00642C99">
        <w:rPr>
          <w:rFonts w:ascii="Times New Roman" w:hAnsi="Times New Roman" w:cs="Times New Roman"/>
          <w:sz w:val="24"/>
          <w:szCs w:val="24"/>
        </w:rPr>
        <w:t>; pertanto, n</w:t>
      </w:r>
      <w:r w:rsidRPr="00642C99">
        <w:rPr>
          <w:rFonts w:ascii="Times New Roman" w:hAnsi="Times New Roman" w:cs="Times New Roman"/>
          <w:sz w:val="24"/>
          <w:szCs w:val="24"/>
        </w:rPr>
        <w:t xml:space="preserve">on si è ancora riusciti a tornare al livello più elevato del 2009. </w:t>
      </w:r>
      <w:r w:rsidR="00642C99" w:rsidRPr="00642C99">
        <w:rPr>
          <w:rFonts w:ascii="Times New Roman" w:hAnsi="Times New Roman" w:cs="Times New Roman"/>
          <w:sz w:val="24"/>
          <w:szCs w:val="24"/>
        </w:rPr>
        <w:t>È importante ricordare che n</w:t>
      </w:r>
      <w:r w:rsidRPr="00642C99">
        <w:rPr>
          <w:rFonts w:ascii="Times New Roman" w:hAnsi="Times New Roman" w:cs="Times New Roman"/>
          <w:sz w:val="24"/>
          <w:szCs w:val="24"/>
        </w:rPr>
        <w:t>ell’anno 2020 gli occupati nell’industria in senso stretto sono diminuiti considerevolmente a causa della chiusura delle attività e della cessazione di alcuni dei processi produttivi.</w:t>
      </w:r>
    </w:p>
    <w:p w14:paraId="3C4E6A2E" w14:textId="7A49B91B" w:rsidR="0023315F" w:rsidRDefault="00B83C82" w:rsidP="00D32A82">
      <w:pPr>
        <w:jc w:val="both"/>
        <w:rPr>
          <w:rFonts w:ascii="Times New Roman" w:hAnsi="Times New Roman" w:cs="Times New Roman"/>
          <w:sz w:val="24"/>
          <w:szCs w:val="24"/>
        </w:rPr>
      </w:pPr>
      <w:r w:rsidRPr="002626C1">
        <w:rPr>
          <w:rFonts w:ascii="Times New Roman" w:hAnsi="Times New Roman" w:cs="Times New Roman"/>
          <w:sz w:val="24"/>
          <w:szCs w:val="24"/>
        </w:rPr>
        <w:t>Attraverso un’analisi più approfondita</w:t>
      </w:r>
      <w:r w:rsidR="00750963" w:rsidRPr="002626C1">
        <w:rPr>
          <w:rFonts w:ascii="Times New Roman" w:hAnsi="Times New Roman" w:cs="Times New Roman"/>
          <w:sz w:val="24"/>
          <w:szCs w:val="24"/>
        </w:rPr>
        <w:t xml:space="preserve"> sempre all’interno</w:t>
      </w:r>
      <w:r w:rsidRPr="002626C1">
        <w:rPr>
          <w:rFonts w:ascii="Times New Roman" w:hAnsi="Times New Roman" w:cs="Times New Roman"/>
          <w:sz w:val="24"/>
          <w:szCs w:val="24"/>
        </w:rPr>
        <w:t xml:space="preserve"> </w:t>
      </w:r>
      <w:r w:rsidR="00750963" w:rsidRPr="002626C1">
        <w:rPr>
          <w:rFonts w:ascii="Times New Roman" w:hAnsi="Times New Roman" w:cs="Times New Roman"/>
          <w:sz w:val="24"/>
          <w:szCs w:val="24"/>
        </w:rPr>
        <w:t xml:space="preserve">dello stesso settore, passiamo </w:t>
      </w:r>
      <w:r w:rsidR="005301EB" w:rsidRPr="002626C1">
        <w:rPr>
          <w:rFonts w:ascii="Times New Roman" w:hAnsi="Times New Roman" w:cs="Times New Roman"/>
          <w:sz w:val="24"/>
          <w:szCs w:val="24"/>
        </w:rPr>
        <w:t>al monitoraggio degli occupati nell</w:t>
      </w:r>
      <w:r w:rsidR="00750963" w:rsidRPr="002626C1">
        <w:rPr>
          <w:rFonts w:ascii="Times New Roman" w:hAnsi="Times New Roman" w:cs="Times New Roman"/>
          <w:sz w:val="24"/>
          <w:szCs w:val="24"/>
        </w:rPr>
        <w:t>e imprese con più di 250 addetti</w:t>
      </w:r>
      <w:r w:rsidR="005301EB" w:rsidRPr="002626C1">
        <w:rPr>
          <w:rFonts w:ascii="Times New Roman" w:hAnsi="Times New Roman" w:cs="Times New Roman"/>
          <w:sz w:val="24"/>
          <w:szCs w:val="24"/>
        </w:rPr>
        <w:t>.</w:t>
      </w:r>
    </w:p>
    <w:p w14:paraId="794F347F" w14:textId="0C2E073D" w:rsidR="002626C1" w:rsidRDefault="005C7DEB" w:rsidP="00D32A82">
      <w:pPr>
        <w:jc w:val="both"/>
        <w:rPr>
          <w:rFonts w:ascii="Times New Roman" w:hAnsi="Times New Roman" w:cs="Times New Roman"/>
          <w:sz w:val="24"/>
          <w:szCs w:val="24"/>
        </w:rPr>
      </w:pPr>
      <w:r w:rsidRPr="005C7DEB">
        <w:rPr>
          <w:rFonts w:ascii="Times New Roman" w:hAnsi="Times New Roman" w:cs="Times New Roman"/>
          <w:sz w:val="24"/>
          <w:szCs w:val="24"/>
        </w:rPr>
        <w:t>Come possiamo notare</w:t>
      </w:r>
      <w:r>
        <w:rPr>
          <w:rFonts w:ascii="Times New Roman" w:hAnsi="Times New Roman" w:cs="Times New Roman"/>
          <w:sz w:val="24"/>
          <w:szCs w:val="24"/>
        </w:rPr>
        <w:t xml:space="preserve"> nei grafici sottostanti</w:t>
      </w:r>
      <w:r w:rsidRPr="005C7DEB">
        <w:rPr>
          <w:rFonts w:ascii="Times New Roman" w:hAnsi="Times New Roman" w:cs="Times New Roman"/>
          <w:sz w:val="24"/>
          <w:szCs w:val="24"/>
        </w:rPr>
        <w:t>, nel passaggio dall’anno 2008 al 2010, c’è stato un notevole e drastico calo degli occupati all’interno di questo specifico tipo d’impresa.</w:t>
      </w:r>
    </w:p>
    <w:p w14:paraId="4ADC46B8" w14:textId="23CE97F5" w:rsidR="00FC2158" w:rsidRPr="00FC2158" w:rsidRDefault="009834D8" w:rsidP="00D32A82">
      <w:pPr>
        <w:jc w:val="both"/>
        <w:rPr>
          <w:rFonts w:ascii="Times New Roman" w:hAnsi="Times New Roman" w:cs="Times New Roman"/>
          <w:sz w:val="24"/>
          <w:szCs w:val="24"/>
        </w:rPr>
      </w:pPr>
      <w:r w:rsidRPr="009834D8">
        <w:rPr>
          <w:rFonts w:ascii="Times New Roman" w:hAnsi="Times New Roman" w:cs="Times New Roman"/>
          <w:sz w:val="24"/>
          <w:szCs w:val="24"/>
        </w:rPr>
        <w:t>L’aggiornamento dei dati negli anni successivi ci permette di constatare che nell’anno 2012 gli occupati erano minori rispetto al 2010 e al 2008.</w:t>
      </w:r>
      <w:r w:rsidR="00FC2158">
        <w:rPr>
          <w:rFonts w:ascii="Times New Roman" w:hAnsi="Times New Roman" w:cs="Times New Roman"/>
          <w:sz w:val="24"/>
          <w:szCs w:val="24"/>
        </w:rPr>
        <w:t xml:space="preserve"> Infatti, n</w:t>
      </w:r>
      <w:r w:rsidR="00FC2158" w:rsidRPr="00FC2158">
        <w:rPr>
          <w:rFonts w:ascii="Times New Roman" w:hAnsi="Times New Roman" w:cs="Times New Roman"/>
          <w:sz w:val="24"/>
          <w:szCs w:val="24"/>
        </w:rPr>
        <w:t>onostante il basso livello dell’occupazione e la crisi pandemica scoppiata nel 2019, il settore è stato in grado di riprendersi ed è notevole</w:t>
      </w:r>
      <w:r w:rsidR="00FC2158">
        <w:rPr>
          <w:rFonts w:ascii="Times New Roman" w:hAnsi="Times New Roman" w:cs="Times New Roman"/>
          <w:sz w:val="24"/>
          <w:szCs w:val="24"/>
        </w:rPr>
        <w:t xml:space="preserve"> </w:t>
      </w:r>
      <w:r w:rsidR="00FC2158" w:rsidRPr="00FC2158">
        <w:rPr>
          <w:rFonts w:ascii="Times New Roman" w:hAnsi="Times New Roman" w:cs="Times New Roman"/>
          <w:sz w:val="24"/>
          <w:szCs w:val="24"/>
        </w:rPr>
        <w:t>il netto distacco numerico degli occupati dall’anno 2012</w:t>
      </w:r>
      <w:r w:rsidR="00FC2158">
        <w:rPr>
          <w:rFonts w:ascii="Times New Roman" w:hAnsi="Times New Roman" w:cs="Times New Roman"/>
          <w:sz w:val="24"/>
          <w:szCs w:val="24"/>
        </w:rPr>
        <w:t xml:space="preserve"> </w:t>
      </w:r>
      <w:r w:rsidR="00D32A82">
        <w:rPr>
          <w:rFonts w:ascii="Times New Roman" w:hAnsi="Times New Roman" w:cs="Times New Roman"/>
          <w:sz w:val="24"/>
          <w:szCs w:val="24"/>
        </w:rPr>
        <w:t>poiché</w:t>
      </w:r>
      <w:r w:rsidR="00FC2158">
        <w:rPr>
          <w:rFonts w:ascii="Times New Roman" w:hAnsi="Times New Roman" w:cs="Times New Roman"/>
          <w:sz w:val="24"/>
          <w:szCs w:val="24"/>
        </w:rPr>
        <w:t xml:space="preserve"> </w:t>
      </w:r>
      <w:r w:rsidR="00FC2158" w:rsidRPr="00FC2158">
        <w:rPr>
          <w:rFonts w:ascii="Times New Roman" w:hAnsi="Times New Roman" w:cs="Times New Roman"/>
          <w:sz w:val="24"/>
          <w:szCs w:val="24"/>
        </w:rPr>
        <w:t xml:space="preserve">sono aumentati notevolmente. </w:t>
      </w:r>
    </w:p>
    <w:p w14:paraId="1AA70422" w14:textId="12510E7A" w:rsidR="00FC2158" w:rsidRPr="002626C1" w:rsidRDefault="00FC2158" w:rsidP="00D32A82">
      <w:pPr>
        <w:jc w:val="both"/>
        <w:rPr>
          <w:rFonts w:ascii="Times New Roman" w:hAnsi="Times New Roman" w:cs="Times New Roman"/>
          <w:sz w:val="24"/>
          <w:szCs w:val="24"/>
        </w:rPr>
      </w:pPr>
      <w:r w:rsidRPr="00FC2158">
        <w:rPr>
          <w:rFonts w:ascii="Times New Roman" w:hAnsi="Times New Roman" w:cs="Times New Roman"/>
          <w:sz w:val="24"/>
          <w:szCs w:val="24"/>
        </w:rPr>
        <w:t xml:space="preserve">Dall’anno 2019 al 2020 </w:t>
      </w:r>
      <w:r w:rsidR="00D32A82">
        <w:rPr>
          <w:rFonts w:ascii="Times New Roman" w:hAnsi="Times New Roman" w:cs="Times New Roman"/>
          <w:sz w:val="24"/>
          <w:szCs w:val="24"/>
        </w:rPr>
        <w:t>si è registrato</w:t>
      </w:r>
      <w:r w:rsidRPr="00FC2158">
        <w:rPr>
          <w:rFonts w:ascii="Times New Roman" w:hAnsi="Times New Roman" w:cs="Times New Roman"/>
          <w:sz w:val="24"/>
          <w:szCs w:val="24"/>
        </w:rPr>
        <w:t xml:space="preserve"> un leggero calo a causa delle restrizioni per la pandemia e della chiusura delle attività ma sono numeri comunque maggiori rispetto agli anni precedenti.</w:t>
      </w:r>
    </w:p>
    <w:p w14:paraId="310ACD47" w14:textId="5AF89461" w:rsidR="0023315F" w:rsidRDefault="002626C1" w:rsidP="00C06A48">
      <w:r>
        <w:rPr>
          <w:noProof/>
        </w:rPr>
        <w:lastRenderedPageBreak/>
        <w:drawing>
          <wp:inline distT="0" distB="0" distL="0" distR="0" wp14:anchorId="7E09644B" wp14:editId="5DE922F6">
            <wp:extent cx="3319473" cy="2377440"/>
            <wp:effectExtent l="0" t="0" r="0" b="38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6811" cy="2382695"/>
                    </a:xfrm>
                    <a:prstGeom prst="rect">
                      <a:avLst/>
                    </a:prstGeom>
                    <a:noFill/>
                  </pic:spPr>
                </pic:pic>
              </a:graphicData>
            </a:graphic>
          </wp:inline>
        </w:drawing>
      </w:r>
      <w:r w:rsidR="005C7DEB">
        <w:t xml:space="preserve">      </w:t>
      </w:r>
      <w:r w:rsidR="005C7DEB">
        <w:rPr>
          <w:noProof/>
        </w:rPr>
        <w:drawing>
          <wp:inline distT="0" distB="0" distL="0" distR="0" wp14:anchorId="210A028C" wp14:editId="505EBC96">
            <wp:extent cx="2590800" cy="1653763"/>
            <wp:effectExtent l="0" t="0" r="0" b="381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1501" cy="1660594"/>
                    </a:xfrm>
                    <a:prstGeom prst="rect">
                      <a:avLst/>
                    </a:prstGeom>
                    <a:noFill/>
                  </pic:spPr>
                </pic:pic>
              </a:graphicData>
            </a:graphic>
          </wp:inline>
        </w:drawing>
      </w:r>
    </w:p>
    <w:p w14:paraId="3748C5D4" w14:textId="77777777" w:rsidR="00223B57" w:rsidRDefault="00FC2158" w:rsidP="00FC2158">
      <w:pPr>
        <w:rPr>
          <w:rFonts w:ascii="Times New Roman" w:hAnsi="Times New Roman" w:cs="Times New Roman"/>
          <w:sz w:val="18"/>
          <w:szCs w:val="18"/>
        </w:rPr>
      </w:pPr>
      <w:r w:rsidRPr="00223B57">
        <w:rPr>
          <w:rFonts w:ascii="Times New Roman" w:hAnsi="Times New Roman" w:cs="Times New Roman"/>
          <w:b/>
          <w:bCs/>
          <w:sz w:val="18"/>
          <w:szCs w:val="18"/>
        </w:rPr>
        <w:t xml:space="preserve">OCCUPATI IN IMPRESE IN SENSO STRETTO CON PIÙ DI 250 </w:t>
      </w:r>
      <w:r w:rsidR="00075765" w:rsidRPr="00223B57">
        <w:rPr>
          <w:rFonts w:ascii="Times New Roman" w:hAnsi="Times New Roman" w:cs="Times New Roman"/>
          <w:b/>
          <w:bCs/>
          <w:sz w:val="18"/>
          <w:szCs w:val="18"/>
        </w:rPr>
        <w:t>ADDETTI (</w:t>
      </w:r>
      <w:r w:rsidRPr="00223B57">
        <w:rPr>
          <w:rFonts w:ascii="Times New Roman" w:hAnsi="Times New Roman" w:cs="Times New Roman"/>
          <w:b/>
          <w:bCs/>
          <w:sz w:val="18"/>
          <w:szCs w:val="18"/>
        </w:rPr>
        <w:t>VALORI ASSOLUTI)</w:t>
      </w:r>
      <w:r w:rsidRPr="00FC2158">
        <w:rPr>
          <w:rFonts w:ascii="Times New Roman" w:hAnsi="Times New Roman" w:cs="Times New Roman"/>
          <w:sz w:val="18"/>
          <w:szCs w:val="18"/>
        </w:rPr>
        <w:t xml:space="preserve"> </w:t>
      </w:r>
    </w:p>
    <w:p w14:paraId="33F5328E" w14:textId="22A88AEF" w:rsidR="00223B57" w:rsidRPr="00F72621" w:rsidRDefault="00F72621" w:rsidP="00FC2158">
      <w:pPr>
        <w:rPr>
          <w:rFonts w:ascii="Times New Roman" w:hAnsi="Times New Roman" w:cs="Times New Roman"/>
        </w:rPr>
      </w:pPr>
      <w:r w:rsidRPr="00F72621">
        <w:rPr>
          <w:rFonts w:ascii="Times New Roman" w:hAnsi="Times New Roman" w:cs="Times New Roman"/>
        </w:rPr>
        <w:t>Fonte ISTAT</w:t>
      </w:r>
    </w:p>
    <w:p w14:paraId="2C4A1861" w14:textId="42D59F49" w:rsidR="00F72621" w:rsidRPr="00F72621" w:rsidRDefault="00F72621" w:rsidP="00FC2158">
      <w:pPr>
        <w:rPr>
          <w:rFonts w:ascii="Times New Roman" w:hAnsi="Times New Roman" w:cs="Times New Roman"/>
        </w:rPr>
      </w:pPr>
      <w:r w:rsidRPr="00F72621">
        <w:rPr>
          <w:rFonts w:ascii="Times New Roman" w:hAnsi="Times New Roman" w:cs="Times New Roman"/>
        </w:rPr>
        <w:t xml:space="preserve">Figura 17 </w:t>
      </w:r>
    </w:p>
    <w:p w14:paraId="3BADD43B" w14:textId="6F482D19" w:rsidR="00F72621" w:rsidRPr="00F72621" w:rsidRDefault="00F72621" w:rsidP="00FC2158">
      <w:pPr>
        <w:rPr>
          <w:rFonts w:ascii="Times New Roman" w:hAnsi="Times New Roman" w:cs="Times New Roman"/>
        </w:rPr>
      </w:pPr>
      <w:r w:rsidRPr="00F72621">
        <w:rPr>
          <w:rFonts w:ascii="Times New Roman" w:hAnsi="Times New Roman" w:cs="Times New Roman"/>
        </w:rPr>
        <w:t>Figura 18, rielaborazione personale</w:t>
      </w:r>
      <w:r>
        <w:rPr>
          <w:rFonts w:ascii="Times New Roman" w:hAnsi="Times New Roman" w:cs="Times New Roman"/>
        </w:rPr>
        <w:t xml:space="preserve"> </w:t>
      </w:r>
      <w:r>
        <w:rPr>
          <w:rStyle w:val="Rimandonotaapidipagina"/>
          <w:rFonts w:ascii="Times New Roman" w:hAnsi="Times New Roman" w:cs="Times New Roman"/>
        </w:rPr>
        <w:footnoteReference w:id="11"/>
      </w:r>
    </w:p>
    <w:p w14:paraId="0E10B115" w14:textId="22DA4074" w:rsidR="00075765" w:rsidRPr="00075765" w:rsidRDefault="00075765" w:rsidP="007700D6">
      <w:pPr>
        <w:jc w:val="both"/>
        <w:rPr>
          <w:rFonts w:ascii="Times New Roman" w:hAnsi="Times New Roman" w:cs="Times New Roman"/>
          <w:sz w:val="24"/>
          <w:szCs w:val="24"/>
        </w:rPr>
      </w:pPr>
      <w:r w:rsidRPr="00075765">
        <w:rPr>
          <w:rFonts w:ascii="Times New Roman" w:hAnsi="Times New Roman" w:cs="Times New Roman"/>
          <w:sz w:val="24"/>
          <w:szCs w:val="24"/>
        </w:rPr>
        <w:t xml:space="preserve">Prima di continuare ad analizzare nello specifico i settori dell’industria, è necessario fare un </w:t>
      </w:r>
      <w:r w:rsidRPr="00075765">
        <w:rPr>
          <w:rFonts w:ascii="Times New Roman" w:hAnsi="Times New Roman" w:cs="Times New Roman"/>
          <w:sz w:val="24"/>
          <w:szCs w:val="24"/>
          <w:u w:val="single"/>
        </w:rPr>
        <w:t>confronto</w:t>
      </w:r>
      <w:r w:rsidRPr="00075765">
        <w:rPr>
          <w:rFonts w:ascii="Times New Roman" w:hAnsi="Times New Roman" w:cs="Times New Roman"/>
          <w:sz w:val="24"/>
          <w:szCs w:val="24"/>
        </w:rPr>
        <w:t xml:space="preserve"> degli andamenti dell’occupazione e del tasso di occupazione generico, non soltanto tra Italia ed Unione Europea ma anche tra i numerosi </w:t>
      </w:r>
      <w:r w:rsidRPr="00075765">
        <w:rPr>
          <w:rFonts w:ascii="Times New Roman" w:hAnsi="Times New Roman" w:cs="Times New Roman"/>
          <w:sz w:val="24"/>
          <w:szCs w:val="24"/>
          <w:u w:val="single"/>
        </w:rPr>
        <w:t>paesi europei</w:t>
      </w:r>
      <w:r w:rsidRPr="00075765">
        <w:rPr>
          <w:rFonts w:ascii="Times New Roman" w:hAnsi="Times New Roman" w:cs="Times New Roman"/>
          <w:sz w:val="24"/>
          <w:szCs w:val="24"/>
        </w:rPr>
        <w:t>.</w:t>
      </w:r>
    </w:p>
    <w:p w14:paraId="35D696BC" w14:textId="4A488DAA" w:rsidR="00075765" w:rsidRPr="00075765" w:rsidRDefault="00075765" w:rsidP="007700D6">
      <w:pPr>
        <w:jc w:val="both"/>
        <w:rPr>
          <w:rFonts w:ascii="Times New Roman" w:hAnsi="Times New Roman" w:cs="Times New Roman"/>
          <w:sz w:val="24"/>
          <w:szCs w:val="24"/>
        </w:rPr>
      </w:pPr>
      <w:r w:rsidRPr="00075765">
        <w:rPr>
          <w:rFonts w:ascii="Times New Roman" w:hAnsi="Times New Roman" w:cs="Times New Roman"/>
          <w:sz w:val="24"/>
          <w:szCs w:val="24"/>
        </w:rPr>
        <w:t>Questo confronto sarà utile per individuare lo scenario totale dell’Unione Europea e i divari tra i paesi del Nord Europa e quelli del Sud Europa.</w:t>
      </w:r>
    </w:p>
    <w:p w14:paraId="39B3F2A0" w14:textId="04616A97" w:rsidR="0023315F" w:rsidRPr="007700D6" w:rsidRDefault="00075765" w:rsidP="007700D6">
      <w:pPr>
        <w:jc w:val="both"/>
        <w:rPr>
          <w:rFonts w:ascii="Times New Roman" w:hAnsi="Times New Roman" w:cs="Times New Roman"/>
          <w:sz w:val="24"/>
          <w:szCs w:val="24"/>
        </w:rPr>
      </w:pPr>
      <w:r w:rsidRPr="007700D6">
        <w:rPr>
          <w:rFonts w:ascii="Times New Roman" w:hAnsi="Times New Roman" w:cs="Times New Roman"/>
          <w:sz w:val="24"/>
          <w:szCs w:val="24"/>
        </w:rPr>
        <w:t>Noteremo che lo sviluppo diseguale dell’Italia si presenta in egual modo anche in Europa, in quanto le politiche economiche favoriscono principalmente i grandi poli delle economie più avanzate e prospere dell’Europa Settentrionale. In questo modo i paesi dell’Europa Meridionale vengono trascurati da anni: le opportunità di creare e trovare un’occupazione non sono le stesse così come la possibilità di una crescita qualitativa a livello economico e sociale.</w:t>
      </w:r>
    </w:p>
    <w:p w14:paraId="0C428F72" w14:textId="295F563A" w:rsidR="005A69BF" w:rsidRPr="00395C6C" w:rsidRDefault="003A3A15" w:rsidP="00C06A48">
      <w:pPr>
        <w:rPr>
          <w:rFonts w:ascii="Times New Roman" w:hAnsi="Times New Roman" w:cs="Times New Roman"/>
          <w:sz w:val="24"/>
          <w:szCs w:val="24"/>
        </w:rPr>
      </w:pPr>
      <w:r w:rsidRPr="00395C6C">
        <w:rPr>
          <w:rFonts w:ascii="Times New Roman" w:hAnsi="Times New Roman" w:cs="Times New Roman"/>
          <w:sz w:val="24"/>
          <w:szCs w:val="24"/>
        </w:rPr>
        <w:t xml:space="preserve">Attraverso un confronto </w:t>
      </w:r>
      <w:r w:rsidR="001E279A" w:rsidRPr="00395C6C">
        <w:rPr>
          <w:rFonts w:ascii="Times New Roman" w:hAnsi="Times New Roman" w:cs="Times New Roman"/>
          <w:sz w:val="24"/>
          <w:szCs w:val="24"/>
        </w:rPr>
        <w:t xml:space="preserve">di due andamenti delle percentuali di occupati </w:t>
      </w:r>
      <w:r w:rsidR="008704E4" w:rsidRPr="00395C6C">
        <w:rPr>
          <w:rFonts w:ascii="Times New Roman" w:hAnsi="Times New Roman" w:cs="Times New Roman"/>
          <w:sz w:val="24"/>
          <w:szCs w:val="24"/>
        </w:rPr>
        <w:t>in Italia e in Unione Europea è possibile</w:t>
      </w:r>
      <w:r w:rsidR="00B84D12" w:rsidRPr="00395C6C">
        <w:rPr>
          <w:rFonts w:ascii="Times New Roman" w:hAnsi="Times New Roman" w:cs="Times New Roman"/>
          <w:sz w:val="24"/>
          <w:szCs w:val="24"/>
        </w:rPr>
        <w:t xml:space="preserve"> notare una certa costanza nel corso degli anni dal 2008 al 2020. </w:t>
      </w:r>
    </w:p>
    <w:p w14:paraId="6FE67085" w14:textId="77777777" w:rsidR="00241E02" w:rsidRDefault="00241E02" w:rsidP="00C06A48">
      <w:pPr>
        <w:rPr>
          <w:rFonts w:ascii="Times New Roman" w:hAnsi="Times New Roman" w:cs="Times New Roman"/>
          <w:sz w:val="24"/>
          <w:szCs w:val="24"/>
        </w:rPr>
      </w:pPr>
    </w:p>
    <w:p w14:paraId="64B03595" w14:textId="77777777" w:rsidR="00241E02" w:rsidRDefault="00241E02" w:rsidP="00C06A48">
      <w:pPr>
        <w:rPr>
          <w:rFonts w:ascii="Times New Roman" w:hAnsi="Times New Roman" w:cs="Times New Roman"/>
          <w:sz w:val="24"/>
          <w:szCs w:val="24"/>
        </w:rPr>
      </w:pPr>
    </w:p>
    <w:p w14:paraId="607DEDA0" w14:textId="77777777" w:rsidR="00241E02" w:rsidRDefault="00241E02" w:rsidP="00C06A48">
      <w:pPr>
        <w:rPr>
          <w:rFonts w:ascii="Times New Roman" w:hAnsi="Times New Roman" w:cs="Times New Roman"/>
          <w:sz w:val="24"/>
          <w:szCs w:val="24"/>
        </w:rPr>
      </w:pPr>
    </w:p>
    <w:p w14:paraId="7FE72CEE" w14:textId="77777777" w:rsidR="00241E02" w:rsidRDefault="00241E02" w:rsidP="00C06A48">
      <w:pPr>
        <w:rPr>
          <w:rFonts w:ascii="Times New Roman" w:hAnsi="Times New Roman" w:cs="Times New Roman"/>
          <w:sz w:val="24"/>
          <w:szCs w:val="24"/>
        </w:rPr>
      </w:pPr>
    </w:p>
    <w:p w14:paraId="1F4D2DAF" w14:textId="77777777" w:rsidR="00241E02" w:rsidRDefault="00241E02" w:rsidP="00C06A48">
      <w:pPr>
        <w:rPr>
          <w:rFonts w:ascii="Times New Roman" w:hAnsi="Times New Roman" w:cs="Times New Roman"/>
          <w:sz w:val="24"/>
          <w:szCs w:val="24"/>
        </w:rPr>
      </w:pPr>
    </w:p>
    <w:p w14:paraId="5FC7D72E" w14:textId="77777777" w:rsidR="00241E02" w:rsidRDefault="00241E02" w:rsidP="00C06A48">
      <w:pPr>
        <w:rPr>
          <w:rFonts w:ascii="Times New Roman" w:hAnsi="Times New Roman" w:cs="Times New Roman"/>
          <w:sz w:val="24"/>
          <w:szCs w:val="24"/>
        </w:rPr>
      </w:pPr>
    </w:p>
    <w:p w14:paraId="261F2FA9" w14:textId="79B7D735" w:rsidR="0023315F" w:rsidRPr="00395C6C" w:rsidRDefault="00E4559A" w:rsidP="00C06A48">
      <w:pPr>
        <w:rPr>
          <w:rFonts w:ascii="Times New Roman" w:hAnsi="Times New Roman" w:cs="Times New Roman"/>
          <w:sz w:val="24"/>
          <w:szCs w:val="24"/>
        </w:rPr>
      </w:pPr>
      <w:r w:rsidRPr="00241E02">
        <w:rPr>
          <w:rFonts w:ascii="Times New Roman" w:hAnsi="Times New Roman" w:cs="Times New Roman"/>
          <w:b/>
          <w:bCs/>
          <w:sz w:val="24"/>
          <w:szCs w:val="24"/>
        </w:rPr>
        <w:lastRenderedPageBreak/>
        <w:t>PERCENTUALE DI OCCUPATI TRA LA POPOLAZIONE TRA 15 E 64 ANNI IN ITALIA E IN UNIONE EUROPEA</w:t>
      </w:r>
    </w:p>
    <w:p w14:paraId="2655A08B" w14:textId="68411DFA" w:rsidR="0023315F" w:rsidRDefault="00E4559A" w:rsidP="00C06A48">
      <w:r>
        <w:rPr>
          <w:noProof/>
        </w:rPr>
        <w:drawing>
          <wp:inline distT="0" distB="0" distL="0" distR="0" wp14:anchorId="7B42D01B" wp14:editId="4E028A24">
            <wp:extent cx="6412230" cy="2137410"/>
            <wp:effectExtent l="0" t="0" r="762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12230" cy="2137410"/>
                    </a:xfrm>
                    <a:prstGeom prst="rect">
                      <a:avLst/>
                    </a:prstGeom>
                    <a:noFill/>
                  </pic:spPr>
                </pic:pic>
              </a:graphicData>
            </a:graphic>
          </wp:inline>
        </w:drawing>
      </w:r>
    </w:p>
    <w:p w14:paraId="1D4A623B" w14:textId="5E238C94" w:rsidR="00B75C2A" w:rsidRDefault="00B75C2A" w:rsidP="00C06A48">
      <w:r>
        <w:t>Fonte Eurostat</w:t>
      </w:r>
    </w:p>
    <w:p w14:paraId="4AB5CEBC" w14:textId="5703908C" w:rsidR="00B75C2A" w:rsidRDefault="00B75C2A" w:rsidP="00C06A48">
      <w:r>
        <w:t>Figura 19</w:t>
      </w:r>
      <w:r w:rsidR="00562BAF">
        <w:t xml:space="preserve"> </w:t>
      </w:r>
      <w:r w:rsidR="00562BAF">
        <w:rPr>
          <w:rStyle w:val="Rimandonotaapidipagina"/>
        </w:rPr>
        <w:footnoteReference w:id="12"/>
      </w:r>
    </w:p>
    <w:p w14:paraId="4B0D4B06" w14:textId="71ED64DC" w:rsidR="00395C6C" w:rsidRPr="00395C6C" w:rsidRDefault="00395C6C" w:rsidP="000214AC">
      <w:pPr>
        <w:jc w:val="both"/>
        <w:rPr>
          <w:rFonts w:ascii="Times New Roman" w:hAnsi="Times New Roman" w:cs="Times New Roman"/>
          <w:sz w:val="24"/>
          <w:szCs w:val="24"/>
        </w:rPr>
      </w:pPr>
      <w:r w:rsidRPr="00395C6C">
        <w:rPr>
          <w:rFonts w:ascii="Times New Roman" w:hAnsi="Times New Roman" w:cs="Times New Roman"/>
          <w:sz w:val="24"/>
          <w:szCs w:val="24"/>
        </w:rPr>
        <w:t xml:space="preserve">Le due crisi economiche del 2008 e del 2010 hanno influito sulla percentuale degli occupati.  Nel 2013 è stato raggiunto il valore più basso per entrambe le zone considerate, con il 55,5% italiano a fronte di un 63,1% di media europea. Nel nostro paese, i valori sono ritornati ai livelli </w:t>
      </w:r>
      <w:proofErr w:type="gramStart"/>
      <w:r w:rsidRPr="00395C6C">
        <w:rPr>
          <w:rFonts w:ascii="Times New Roman" w:hAnsi="Times New Roman" w:cs="Times New Roman"/>
          <w:sz w:val="24"/>
          <w:szCs w:val="24"/>
        </w:rPr>
        <w:t>pre-crisi</w:t>
      </w:r>
      <w:proofErr w:type="gramEnd"/>
      <w:r w:rsidRPr="00395C6C">
        <w:rPr>
          <w:rFonts w:ascii="Times New Roman" w:hAnsi="Times New Roman" w:cs="Times New Roman"/>
          <w:sz w:val="24"/>
          <w:szCs w:val="24"/>
        </w:rPr>
        <w:t xml:space="preserve"> nel 2018 mentre mediamente in Europa già nel 2016 i livelli occupazionali segnavano un valore maggiore di quello del 2008. Nel 2020 si registra un altro calo dovuto alle conseguenze della pandemia globale di Covid-19. </w:t>
      </w:r>
    </w:p>
    <w:p w14:paraId="21BC0202" w14:textId="356DA5B5" w:rsidR="0023315F" w:rsidRDefault="00395C6C" w:rsidP="000214AC">
      <w:pPr>
        <w:jc w:val="both"/>
        <w:rPr>
          <w:rFonts w:ascii="Times New Roman" w:hAnsi="Times New Roman" w:cs="Times New Roman"/>
          <w:sz w:val="24"/>
          <w:szCs w:val="24"/>
        </w:rPr>
      </w:pPr>
      <w:r w:rsidRPr="000214AC">
        <w:rPr>
          <w:rFonts w:ascii="Times New Roman" w:hAnsi="Times New Roman" w:cs="Times New Roman"/>
          <w:sz w:val="24"/>
          <w:szCs w:val="24"/>
        </w:rPr>
        <w:t>Notiamo che entrambi gli andamenti si mantengono costanti ma su due livelli diversi: l’Unione Europea oscilla dal 63% al 68,5% in netta maggioranza rispetto ai livelli italiani che oscillano dal 55,5% al 59% senza mai raggiungere la soglia del 60%.</w:t>
      </w:r>
    </w:p>
    <w:p w14:paraId="662724D3" w14:textId="23D0481F" w:rsidR="00607428" w:rsidRPr="00607428" w:rsidRDefault="00142C05" w:rsidP="00266377">
      <w:pPr>
        <w:jc w:val="both"/>
        <w:rPr>
          <w:rFonts w:ascii="Times New Roman" w:hAnsi="Times New Roman" w:cs="Times New Roman"/>
          <w:sz w:val="24"/>
          <w:szCs w:val="24"/>
        </w:rPr>
      </w:pPr>
      <w:r>
        <w:rPr>
          <w:rFonts w:ascii="Times New Roman" w:hAnsi="Times New Roman" w:cs="Times New Roman"/>
          <w:sz w:val="24"/>
          <w:szCs w:val="24"/>
        </w:rPr>
        <w:t xml:space="preserve">Analizzando invece </w:t>
      </w:r>
      <w:r w:rsidR="00205617" w:rsidRPr="003C4CDB">
        <w:rPr>
          <w:rFonts w:ascii="Times New Roman" w:hAnsi="Times New Roman" w:cs="Times New Roman"/>
          <w:sz w:val="24"/>
          <w:szCs w:val="24"/>
        </w:rPr>
        <w:t>il tasso di occupazione nelle regioni europee nel 2020</w:t>
      </w:r>
      <w:r w:rsidR="00205617">
        <w:rPr>
          <w:rFonts w:ascii="Times New Roman" w:hAnsi="Times New Roman" w:cs="Times New Roman"/>
          <w:sz w:val="24"/>
          <w:szCs w:val="24"/>
        </w:rPr>
        <w:t xml:space="preserve"> nella figura</w:t>
      </w:r>
      <w:r w:rsidR="002308C0">
        <w:rPr>
          <w:rFonts w:ascii="Times New Roman" w:hAnsi="Times New Roman" w:cs="Times New Roman"/>
          <w:sz w:val="24"/>
          <w:szCs w:val="24"/>
        </w:rPr>
        <w:t xml:space="preserve"> 20</w:t>
      </w:r>
      <w:r w:rsidR="00205617" w:rsidRPr="003C4CDB">
        <w:rPr>
          <w:rFonts w:ascii="Times New Roman" w:hAnsi="Times New Roman" w:cs="Times New Roman"/>
          <w:sz w:val="24"/>
          <w:szCs w:val="24"/>
        </w:rPr>
        <w:t xml:space="preserve"> </w:t>
      </w:r>
      <w:r w:rsidRPr="00266377">
        <w:rPr>
          <w:rFonts w:ascii="Times New Roman" w:hAnsi="Times New Roman" w:cs="Times New Roman"/>
          <w:sz w:val="24"/>
          <w:szCs w:val="24"/>
        </w:rPr>
        <w:t xml:space="preserve">attraverso una rappresentazione su mappa si può constatare che </w:t>
      </w:r>
      <w:r w:rsidR="00607428" w:rsidRPr="00266377">
        <w:rPr>
          <w:rFonts w:ascii="Times New Roman" w:hAnsi="Times New Roman" w:cs="Times New Roman"/>
          <w:sz w:val="24"/>
          <w:szCs w:val="24"/>
        </w:rPr>
        <w:t xml:space="preserve">le regioni dell’Europa settentrionale e centrale registrano il tasso di occupazione più alto. C’è un divario significativo con l’Europa meridionale e in particolar modo con alcune regioni italiane, greche e spagnole, che registrano tassi mediamente molto inferiori. Nel dettaglio: </w:t>
      </w:r>
    </w:p>
    <w:p w14:paraId="527285C4" w14:textId="77777777" w:rsidR="00E24D63" w:rsidRPr="00266377" w:rsidRDefault="00BD2F05" w:rsidP="00266377">
      <w:pPr>
        <w:pStyle w:val="Paragrafoelenco"/>
        <w:numPr>
          <w:ilvl w:val="0"/>
          <w:numId w:val="1"/>
        </w:numPr>
        <w:jc w:val="both"/>
        <w:rPr>
          <w:rFonts w:ascii="Times New Roman" w:hAnsi="Times New Roman" w:cs="Times New Roman"/>
          <w:sz w:val="24"/>
          <w:szCs w:val="24"/>
        </w:rPr>
      </w:pPr>
      <w:r w:rsidRPr="00266377">
        <w:rPr>
          <w:rFonts w:ascii="Times New Roman" w:hAnsi="Times New Roman" w:cs="Times New Roman"/>
          <w:sz w:val="24"/>
          <w:szCs w:val="24"/>
        </w:rPr>
        <w:t xml:space="preserve">La </w:t>
      </w:r>
      <w:r w:rsidR="00607428" w:rsidRPr="00266377">
        <w:rPr>
          <w:rFonts w:ascii="Times New Roman" w:hAnsi="Times New Roman" w:cs="Times New Roman"/>
          <w:sz w:val="24"/>
          <w:szCs w:val="24"/>
        </w:rPr>
        <w:t>F</w:t>
      </w:r>
      <w:r w:rsidRPr="00266377">
        <w:rPr>
          <w:rFonts w:ascii="Times New Roman" w:hAnsi="Times New Roman" w:cs="Times New Roman"/>
          <w:sz w:val="24"/>
          <w:szCs w:val="24"/>
        </w:rPr>
        <w:t xml:space="preserve">rancia </w:t>
      </w:r>
      <w:r w:rsidR="00E24D63" w:rsidRPr="00266377">
        <w:rPr>
          <w:rFonts w:ascii="Times New Roman" w:hAnsi="Times New Roman" w:cs="Times New Roman"/>
          <w:sz w:val="24"/>
          <w:szCs w:val="24"/>
        </w:rPr>
        <w:t>registra un tasso</w:t>
      </w:r>
      <w:r w:rsidR="00607428" w:rsidRPr="00266377">
        <w:rPr>
          <w:rFonts w:ascii="Times New Roman" w:hAnsi="Times New Roman" w:cs="Times New Roman"/>
          <w:sz w:val="24"/>
          <w:szCs w:val="24"/>
        </w:rPr>
        <w:t xml:space="preserve"> dal 58.6% al 68.4%</w:t>
      </w:r>
    </w:p>
    <w:p w14:paraId="12248DFB" w14:textId="77777777" w:rsidR="00E24D63" w:rsidRPr="00266377" w:rsidRDefault="00E24D63" w:rsidP="00266377">
      <w:pPr>
        <w:pStyle w:val="Paragrafoelenco"/>
        <w:numPr>
          <w:ilvl w:val="0"/>
          <w:numId w:val="1"/>
        </w:numPr>
        <w:jc w:val="both"/>
        <w:rPr>
          <w:rFonts w:ascii="Times New Roman" w:hAnsi="Times New Roman" w:cs="Times New Roman"/>
          <w:sz w:val="24"/>
          <w:szCs w:val="24"/>
        </w:rPr>
      </w:pPr>
      <w:r w:rsidRPr="00266377">
        <w:rPr>
          <w:rFonts w:ascii="Times New Roman" w:hAnsi="Times New Roman" w:cs="Times New Roman"/>
          <w:sz w:val="24"/>
          <w:szCs w:val="24"/>
        </w:rPr>
        <w:t xml:space="preserve">La </w:t>
      </w:r>
      <w:r w:rsidR="00607428" w:rsidRPr="00266377">
        <w:rPr>
          <w:rFonts w:ascii="Times New Roman" w:hAnsi="Times New Roman" w:cs="Times New Roman"/>
          <w:sz w:val="24"/>
          <w:szCs w:val="24"/>
        </w:rPr>
        <w:t>G</w:t>
      </w:r>
      <w:r w:rsidRPr="00266377">
        <w:rPr>
          <w:rFonts w:ascii="Times New Roman" w:hAnsi="Times New Roman" w:cs="Times New Roman"/>
          <w:sz w:val="24"/>
          <w:szCs w:val="24"/>
        </w:rPr>
        <w:t>ermania registra un tasso</w:t>
      </w:r>
      <w:r w:rsidR="00607428" w:rsidRPr="00266377">
        <w:rPr>
          <w:rFonts w:ascii="Times New Roman" w:hAnsi="Times New Roman" w:cs="Times New Roman"/>
          <w:sz w:val="24"/>
          <w:szCs w:val="24"/>
        </w:rPr>
        <w:t xml:space="preserve"> dal 70.4% al 81.2%</w:t>
      </w:r>
    </w:p>
    <w:p w14:paraId="472431DA" w14:textId="77777777" w:rsidR="001728BE" w:rsidRPr="00266377" w:rsidRDefault="00E24D63" w:rsidP="00266377">
      <w:pPr>
        <w:pStyle w:val="Paragrafoelenco"/>
        <w:numPr>
          <w:ilvl w:val="0"/>
          <w:numId w:val="1"/>
        </w:numPr>
        <w:jc w:val="both"/>
        <w:rPr>
          <w:rFonts w:ascii="Times New Roman" w:hAnsi="Times New Roman" w:cs="Times New Roman"/>
          <w:sz w:val="24"/>
          <w:szCs w:val="24"/>
        </w:rPr>
      </w:pPr>
      <w:r w:rsidRPr="00266377">
        <w:rPr>
          <w:rFonts w:ascii="Times New Roman" w:hAnsi="Times New Roman" w:cs="Times New Roman"/>
          <w:sz w:val="24"/>
          <w:szCs w:val="24"/>
        </w:rPr>
        <w:t xml:space="preserve">Il </w:t>
      </w:r>
      <w:r w:rsidR="00607428" w:rsidRPr="00607428">
        <w:rPr>
          <w:rFonts w:ascii="Times New Roman" w:hAnsi="Times New Roman" w:cs="Times New Roman"/>
          <w:sz w:val="24"/>
          <w:szCs w:val="24"/>
        </w:rPr>
        <w:t>P</w:t>
      </w:r>
      <w:r w:rsidRPr="00266377">
        <w:rPr>
          <w:rFonts w:ascii="Times New Roman" w:hAnsi="Times New Roman" w:cs="Times New Roman"/>
          <w:sz w:val="24"/>
          <w:szCs w:val="24"/>
        </w:rPr>
        <w:t>ortogallo registra un tasso del</w:t>
      </w:r>
      <w:r w:rsidR="00607428" w:rsidRPr="00607428">
        <w:rPr>
          <w:rFonts w:ascii="Times New Roman" w:hAnsi="Times New Roman" w:cs="Times New Roman"/>
          <w:sz w:val="24"/>
          <w:szCs w:val="24"/>
        </w:rPr>
        <w:t xml:space="preserve"> 70%</w:t>
      </w:r>
    </w:p>
    <w:p w14:paraId="487FB728" w14:textId="77777777" w:rsidR="001728BE" w:rsidRPr="00266377" w:rsidRDefault="001728BE" w:rsidP="00266377">
      <w:pPr>
        <w:pStyle w:val="Paragrafoelenco"/>
        <w:numPr>
          <w:ilvl w:val="0"/>
          <w:numId w:val="1"/>
        </w:numPr>
        <w:jc w:val="both"/>
        <w:rPr>
          <w:rFonts w:ascii="Times New Roman" w:hAnsi="Times New Roman" w:cs="Times New Roman"/>
          <w:sz w:val="24"/>
          <w:szCs w:val="24"/>
        </w:rPr>
      </w:pPr>
      <w:r w:rsidRPr="00266377">
        <w:rPr>
          <w:rFonts w:ascii="Times New Roman" w:hAnsi="Times New Roman" w:cs="Times New Roman"/>
          <w:sz w:val="24"/>
          <w:szCs w:val="24"/>
        </w:rPr>
        <w:t>L’</w:t>
      </w:r>
      <w:r w:rsidR="00607428" w:rsidRPr="00607428">
        <w:rPr>
          <w:rFonts w:ascii="Times New Roman" w:hAnsi="Times New Roman" w:cs="Times New Roman"/>
          <w:sz w:val="24"/>
          <w:szCs w:val="24"/>
        </w:rPr>
        <w:t>I</w:t>
      </w:r>
      <w:r w:rsidRPr="00266377">
        <w:rPr>
          <w:rFonts w:ascii="Times New Roman" w:hAnsi="Times New Roman" w:cs="Times New Roman"/>
          <w:sz w:val="24"/>
          <w:szCs w:val="24"/>
        </w:rPr>
        <w:t>talia registra un tasso</w:t>
      </w:r>
      <w:r w:rsidR="00607428" w:rsidRPr="00607428">
        <w:rPr>
          <w:rFonts w:ascii="Times New Roman" w:hAnsi="Times New Roman" w:cs="Times New Roman"/>
          <w:sz w:val="24"/>
          <w:szCs w:val="24"/>
        </w:rPr>
        <w:t xml:space="preserve"> dal 41% al 68.8%</w:t>
      </w:r>
    </w:p>
    <w:p w14:paraId="591EB8F8" w14:textId="77777777" w:rsidR="001728BE" w:rsidRPr="00266377" w:rsidRDefault="001728BE" w:rsidP="00266377">
      <w:pPr>
        <w:pStyle w:val="Paragrafoelenco"/>
        <w:numPr>
          <w:ilvl w:val="0"/>
          <w:numId w:val="1"/>
        </w:numPr>
        <w:jc w:val="both"/>
        <w:rPr>
          <w:rFonts w:ascii="Times New Roman" w:hAnsi="Times New Roman" w:cs="Times New Roman"/>
          <w:sz w:val="24"/>
          <w:szCs w:val="24"/>
        </w:rPr>
      </w:pPr>
      <w:r w:rsidRPr="00266377">
        <w:rPr>
          <w:rFonts w:ascii="Times New Roman" w:hAnsi="Times New Roman" w:cs="Times New Roman"/>
          <w:sz w:val="24"/>
          <w:szCs w:val="24"/>
        </w:rPr>
        <w:t xml:space="preserve">La </w:t>
      </w:r>
      <w:r w:rsidR="00607428" w:rsidRPr="00607428">
        <w:rPr>
          <w:rFonts w:ascii="Times New Roman" w:hAnsi="Times New Roman" w:cs="Times New Roman"/>
          <w:sz w:val="24"/>
          <w:szCs w:val="24"/>
        </w:rPr>
        <w:t>G</w:t>
      </w:r>
      <w:r w:rsidRPr="00266377">
        <w:rPr>
          <w:rFonts w:ascii="Times New Roman" w:hAnsi="Times New Roman" w:cs="Times New Roman"/>
          <w:sz w:val="24"/>
          <w:szCs w:val="24"/>
        </w:rPr>
        <w:t xml:space="preserve">recia registra un tasso </w:t>
      </w:r>
      <w:r w:rsidR="00607428" w:rsidRPr="00607428">
        <w:rPr>
          <w:rFonts w:ascii="Times New Roman" w:hAnsi="Times New Roman" w:cs="Times New Roman"/>
          <w:sz w:val="24"/>
          <w:szCs w:val="24"/>
        </w:rPr>
        <w:t>dal 50.6% al 62.9%</w:t>
      </w:r>
    </w:p>
    <w:p w14:paraId="500DE1BB" w14:textId="2B4A40DD" w:rsidR="00607428" w:rsidRPr="00607428" w:rsidRDefault="001728BE" w:rsidP="00266377">
      <w:pPr>
        <w:pStyle w:val="Paragrafoelenco"/>
        <w:numPr>
          <w:ilvl w:val="0"/>
          <w:numId w:val="1"/>
        </w:numPr>
        <w:jc w:val="both"/>
        <w:rPr>
          <w:rFonts w:ascii="Times New Roman" w:hAnsi="Times New Roman" w:cs="Times New Roman"/>
          <w:sz w:val="24"/>
          <w:szCs w:val="24"/>
        </w:rPr>
      </w:pPr>
      <w:r w:rsidRPr="00266377">
        <w:rPr>
          <w:rFonts w:ascii="Times New Roman" w:hAnsi="Times New Roman" w:cs="Times New Roman"/>
          <w:sz w:val="24"/>
          <w:szCs w:val="24"/>
        </w:rPr>
        <w:t xml:space="preserve">La </w:t>
      </w:r>
      <w:r w:rsidR="00607428" w:rsidRPr="00607428">
        <w:rPr>
          <w:rFonts w:ascii="Times New Roman" w:hAnsi="Times New Roman" w:cs="Times New Roman"/>
          <w:sz w:val="24"/>
          <w:szCs w:val="24"/>
        </w:rPr>
        <w:t>S</w:t>
      </w:r>
      <w:r w:rsidRPr="00266377">
        <w:rPr>
          <w:rFonts w:ascii="Times New Roman" w:hAnsi="Times New Roman" w:cs="Times New Roman"/>
          <w:sz w:val="24"/>
          <w:szCs w:val="24"/>
        </w:rPr>
        <w:t>pagna registra un tasso</w:t>
      </w:r>
      <w:r w:rsidR="00607428" w:rsidRPr="00607428">
        <w:rPr>
          <w:rFonts w:ascii="Times New Roman" w:hAnsi="Times New Roman" w:cs="Times New Roman"/>
          <w:sz w:val="24"/>
          <w:szCs w:val="24"/>
        </w:rPr>
        <w:t xml:space="preserve"> dal 53.7% al 66.7%</w:t>
      </w:r>
    </w:p>
    <w:p w14:paraId="444AD5BE" w14:textId="77777777" w:rsidR="006969F0" w:rsidRDefault="00607428" w:rsidP="00266377">
      <w:pPr>
        <w:jc w:val="both"/>
        <w:rPr>
          <w:rFonts w:ascii="Times New Roman" w:hAnsi="Times New Roman" w:cs="Times New Roman"/>
          <w:sz w:val="24"/>
          <w:szCs w:val="24"/>
        </w:rPr>
      </w:pPr>
      <w:r w:rsidRPr="00607428">
        <w:rPr>
          <w:rFonts w:ascii="Times New Roman" w:hAnsi="Times New Roman" w:cs="Times New Roman"/>
          <w:sz w:val="24"/>
          <w:szCs w:val="24"/>
        </w:rPr>
        <w:t xml:space="preserve">In tutta l'Europa e soprattutto nella parte settentrionale si possono quindi constatare dei forti divari a livello regionale. In nessun altro paese europeo, però, le differenze tra regioni in quanto ad </w:t>
      </w:r>
      <w:r w:rsidR="00266377" w:rsidRPr="00266377">
        <w:rPr>
          <w:rFonts w:ascii="Times New Roman" w:hAnsi="Times New Roman" w:cs="Times New Roman"/>
          <w:sz w:val="24"/>
          <w:szCs w:val="24"/>
        </w:rPr>
        <w:t>occupazione sono</w:t>
      </w:r>
      <w:r w:rsidRPr="00607428">
        <w:rPr>
          <w:rFonts w:ascii="Times New Roman" w:hAnsi="Times New Roman" w:cs="Times New Roman"/>
          <w:sz w:val="24"/>
          <w:szCs w:val="24"/>
        </w:rPr>
        <w:t xml:space="preserve"> </w:t>
      </w:r>
      <w:r w:rsidRPr="00266377">
        <w:rPr>
          <w:rFonts w:ascii="Times New Roman" w:hAnsi="Times New Roman" w:cs="Times New Roman"/>
          <w:sz w:val="24"/>
          <w:szCs w:val="24"/>
        </w:rPr>
        <w:t>significative e drastiche come in Italia.</w:t>
      </w:r>
    </w:p>
    <w:p w14:paraId="536F01BA" w14:textId="3D0A0411" w:rsidR="00F129C9" w:rsidRPr="006969F0" w:rsidRDefault="00205617" w:rsidP="00266377">
      <w:pPr>
        <w:jc w:val="both"/>
        <w:rPr>
          <w:rFonts w:ascii="Times New Roman" w:hAnsi="Times New Roman" w:cs="Times New Roman"/>
          <w:sz w:val="24"/>
          <w:szCs w:val="24"/>
        </w:rPr>
      </w:pPr>
      <w:r w:rsidRPr="00205617">
        <w:rPr>
          <w:rFonts w:ascii="Times New Roman" w:hAnsi="Times New Roman" w:cs="Times New Roman"/>
          <w:b/>
          <w:bCs/>
          <w:sz w:val="24"/>
          <w:szCs w:val="24"/>
        </w:rPr>
        <w:lastRenderedPageBreak/>
        <w:t>TASSO DI OCCUPAZIONE NELLE REGIONI EUROPEE NEL 2020</w:t>
      </w:r>
    </w:p>
    <w:p w14:paraId="2DA770C3" w14:textId="67CD0C60" w:rsidR="00395C6C" w:rsidRDefault="00266377" w:rsidP="000214A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B43960" wp14:editId="1990AE5A">
            <wp:extent cx="5101590" cy="3830211"/>
            <wp:effectExtent l="0" t="0" r="381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4960" cy="3832741"/>
                    </a:xfrm>
                    <a:prstGeom prst="rect">
                      <a:avLst/>
                    </a:prstGeom>
                    <a:noFill/>
                  </pic:spPr>
                </pic:pic>
              </a:graphicData>
            </a:graphic>
          </wp:inline>
        </w:drawing>
      </w:r>
    </w:p>
    <w:p w14:paraId="08C2B696" w14:textId="0487EBD7" w:rsidR="00F129C9" w:rsidRDefault="00F129C9" w:rsidP="000214AC">
      <w:pPr>
        <w:jc w:val="both"/>
        <w:rPr>
          <w:rFonts w:ascii="Times New Roman" w:hAnsi="Times New Roman" w:cs="Times New Roman"/>
          <w:sz w:val="24"/>
          <w:szCs w:val="24"/>
        </w:rPr>
      </w:pPr>
      <w:r>
        <w:rPr>
          <w:rFonts w:ascii="Times New Roman" w:hAnsi="Times New Roman" w:cs="Times New Roman"/>
          <w:sz w:val="24"/>
          <w:szCs w:val="24"/>
        </w:rPr>
        <w:t>Fonte Eurostat</w:t>
      </w:r>
    </w:p>
    <w:p w14:paraId="6C31EC4D" w14:textId="242A4B4D" w:rsidR="00F129C9" w:rsidRPr="000214AC" w:rsidRDefault="00F129C9" w:rsidP="000214AC">
      <w:pPr>
        <w:jc w:val="both"/>
        <w:rPr>
          <w:rFonts w:ascii="Times New Roman" w:hAnsi="Times New Roman" w:cs="Times New Roman"/>
          <w:sz w:val="24"/>
          <w:szCs w:val="24"/>
        </w:rPr>
      </w:pPr>
      <w:r>
        <w:rPr>
          <w:rFonts w:ascii="Times New Roman" w:hAnsi="Times New Roman" w:cs="Times New Roman"/>
          <w:sz w:val="24"/>
          <w:szCs w:val="24"/>
        </w:rPr>
        <w:t>Figura 20</w:t>
      </w:r>
      <w:r w:rsidR="002308C0">
        <w:rPr>
          <w:rFonts w:ascii="Times New Roman" w:hAnsi="Times New Roman" w:cs="Times New Roman"/>
          <w:sz w:val="24"/>
          <w:szCs w:val="24"/>
        </w:rPr>
        <w:t xml:space="preserve"> </w:t>
      </w:r>
      <w:r w:rsidR="002308C0">
        <w:rPr>
          <w:rStyle w:val="Rimandonotaapidipagina"/>
          <w:rFonts w:ascii="Times New Roman" w:hAnsi="Times New Roman" w:cs="Times New Roman"/>
          <w:sz w:val="24"/>
          <w:szCs w:val="24"/>
        </w:rPr>
        <w:footnoteReference w:id="13"/>
      </w:r>
    </w:p>
    <w:p w14:paraId="24655458" w14:textId="77777777" w:rsidR="004635AC" w:rsidRDefault="00485754" w:rsidP="004635AC">
      <w:pPr>
        <w:jc w:val="both"/>
        <w:rPr>
          <w:rFonts w:ascii="Times New Roman" w:hAnsi="Times New Roman" w:cs="Times New Roman"/>
          <w:sz w:val="24"/>
          <w:szCs w:val="24"/>
        </w:rPr>
      </w:pPr>
      <w:r w:rsidRPr="004635AC">
        <w:rPr>
          <w:rFonts w:ascii="Times New Roman" w:hAnsi="Times New Roman" w:cs="Times New Roman"/>
          <w:sz w:val="24"/>
          <w:szCs w:val="24"/>
        </w:rPr>
        <w:t>O</w:t>
      </w:r>
      <w:r w:rsidRPr="005C2246">
        <w:rPr>
          <w:rFonts w:ascii="Times New Roman" w:hAnsi="Times New Roman" w:cs="Times New Roman"/>
          <w:sz w:val="24"/>
          <w:szCs w:val="24"/>
        </w:rPr>
        <w:t>vviamente</w:t>
      </w:r>
      <w:r w:rsidRPr="004635AC">
        <w:rPr>
          <w:rFonts w:ascii="Times New Roman" w:hAnsi="Times New Roman" w:cs="Times New Roman"/>
          <w:sz w:val="24"/>
          <w:szCs w:val="24"/>
        </w:rPr>
        <w:t xml:space="preserve"> a</w:t>
      </w:r>
      <w:r w:rsidR="005C2246" w:rsidRPr="005C2246">
        <w:rPr>
          <w:rFonts w:ascii="Times New Roman" w:hAnsi="Times New Roman" w:cs="Times New Roman"/>
          <w:sz w:val="24"/>
          <w:szCs w:val="24"/>
        </w:rPr>
        <w:t xml:space="preserve">nche </w:t>
      </w:r>
      <w:r w:rsidR="0043440D" w:rsidRPr="004635AC">
        <w:rPr>
          <w:rFonts w:ascii="Times New Roman" w:hAnsi="Times New Roman" w:cs="Times New Roman"/>
          <w:sz w:val="24"/>
          <w:szCs w:val="24"/>
        </w:rPr>
        <w:t xml:space="preserve">nel </w:t>
      </w:r>
      <w:r w:rsidR="005C2246" w:rsidRPr="005C2246">
        <w:rPr>
          <w:rFonts w:ascii="Times New Roman" w:hAnsi="Times New Roman" w:cs="Times New Roman"/>
          <w:sz w:val="24"/>
          <w:szCs w:val="24"/>
        </w:rPr>
        <w:t xml:space="preserve">caso </w:t>
      </w:r>
      <w:r w:rsidR="0043440D" w:rsidRPr="004635AC">
        <w:rPr>
          <w:rFonts w:ascii="Times New Roman" w:hAnsi="Times New Roman" w:cs="Times New Roman"/>
          <w:sz w:val="24"/>
          <w:szCs w:val="24"/>
        </w:rPr>
        <w:t>della rappresentazione grafica</w:t>
      </w:r>
      <w:r w:rsidRPr="004635AC">
        <w:rPr>
          <w:rFonts w:ascii="Times New Roman" w:hAnsi="Times New Roman" w:cs="Times New Roman"/>
          <w:sz w:val="24"/>
          <w:szCs w:val="24"/>
        </w:rPr>
        <w:t xml:space="preserve"> sottostante</w:t>
      </w:r>
      <w:r w:rsidR="0043440D" w:rsidRPr="004635AC">
        <w:rPr>
          <w:rFonts w:ascii="Times New Roman" w:hAnsi="Times New Roman" w:cs="Times New Roman"/>
          <w:sz w:val="24"/>
          <w:szCs w:val="24"/>
        </w:rPr>
        <w:t xml:space="preserve">, </w:t>
      </w:r>
      <w:r w:rsidR="005C2246" w:rsidRPr="005C2246">
        <w:rPr>
          <w:rFonts w:ascii="Times New Roman" w:hAnsi="Times New Roman" w:cs="Times New Roman"/>
          <w:sz w:val="24"/>
          <w:szCs w:val="24"/>
        </w:rPr>
        <w:t>i paesi del Nord Europa registrano i tassi di occupazione più alti, mentre quelli del Sud Europa (in particolare Grecia, Italia e Spagna) sono quelli in cui si è registrato il tasso d’occupazione più basso.</w:t>
      </w:r>
    </w:p>
    <w:p w14:paraId="3CE96E67" w14:textId="60186EF3" w:rsidR="00395C6C" w:rsidRPr="004635AC" w:rsidRDefault="005C2246" w:rsidP="004635AC">
      <w:pPr>
        <w:jc w:val="both"/>
        <w:rPr>
          <w:rFonts w:ascii="Times New Roman" w:hAnsi="Times New Roman" w:cs="Times New Roman"/>
          <w:sz w:val="24"/>
          <w:szCs w:val="24"/>
        </w:rPr>
      </w:pPr>
      <w:r w:rsidRPr="005C2246">
        <w:rPr>
          <w:rFonts w:ascii="Times New Roman" w:hAnsi="Times New Roman" w:cs="Times New Roman"/>
          <w:sz w:val="24"/>
          <w:szCs w:val="24"/>
        </w:rPr>
        <w:t>Il nostro paese è penultimo in tutta Europa per il tasso di occupazione, seguito solo dalla Grecia. Nel 2020, meno del 60% della popolazione in età lavorativa risultava occupata, oltretutto con un leggero peggioramento rispetto al 2019, probabilmente dovuto alla pandemia.</w:t>
      </w:r>
      <w:r w:rsidR="004635AC" w:rsidRPr="004635AC">
        <w:rPr>
          <w:rFonts w:ascii="Times New Roman" w:hAnsi="Times New Roman" w:cs="Times New Roman"/>
          <w:sz w:val="24"/>
          <w:szCs w:val="24"/>
        </w:rPr>
        <w:t xml:space="preserve"> </w:t>
      </w:r>
      <w:r w:rsidRPr="004635AC">
        <w:rPr>
          <w:rFonts w:ascii="Times New Roman" w:hAnsi="Times New Roman" w:cs="Times New Roman"/>
          <w:sz w:val="24"/>
          <w:szCs w:val="24"/>
        </w:rPr>
        <w:t>L’Italia così si posiziona 10 punti percentuali al di sotto della media europea e quasi di 20 punti al di sotto del paese con il tasso di occupazione più alto d’Europa (i Paesi Bassi).</w:t>
      </w:r>
    </w:p>
    <w:p w14:paraId="05B19EFB" w14:textId="77777777" w:rsidR="006969F0" w:rsidRDefault="006969F0" w:rsidP="002D68B0"/>
    <w:p w14:paraId="6F710E30" w14:textId="77777777" w:rsidR="006969F0" w:rsidRDefault="006969F0" w:rsidP="002D68B0"/>
    <w:p w14:paraId="5568E389" w14:textId="77777777" w:rsidR="006969F0" w:rsidRDefault="006969F0" w:rsidP="002D68B0"/>
    <w:p w14:paraId="4AAF1B66" w14:textId="77777777" w:rsidR="006969F0" w:rsidRDefault="006969F0" w:rsidP="002D68B0"/>
    <w:p w14:paraId="30D61041" w14:textId="77777777" w:rsidR="006969F0" w:rsidRDefault="006969F0" w:rsidP="002D68B0"/>
    <w:p w14:paraId="66DD1A3F" w14:textId="77777777" w:rsidR="006969F0" w:rsidRDefault="006969F0" w:rsidP="002D68B0"/>
    <w:p w14:paraId="27D7F3EF" w14:textId="77777777" w:rsidR="006969F0" w:rsidRDefault="006969F0" w:rsidP="002D68B0"/>
    <w:p w14:paraId="2934FCE7" w14:textId="4428749B" w:rsidR="0023315F" w:rsidRDefault="002D68B0" w:rsidP="002D68B0">
      <w:r w:rsidRPr="006969F0">
        <w:rPr>
          <w:b/>
          <w:bCs/>
        </w:rPr>
        <w:lastRenderedPageBreak/>
        <w:t>IL TASSO DI OCCUPAZIONE NEI PAESI D'EUROPA, NEL 2020</w:t>
      </w:r>
      <w:r>
        <w:t xml:space="preserve"> </w:t>
      </w:r>
    </w:p>
    <w:p w14:paraId="0236CC7B" w14:textId="2D7FEFE9" w:rsidR="0023315F" w:rsidRDefault="002D68B0" w:rsidP="00C06A48">
      <w:r>
        <w:rPr>
          <w:noProof/>
        </w:rPr>
        <w:drawing>
          <wp:inline distT="0" distB="0" distL="0" distR="0" wp14:anchorId="2AC2FAD4" wp14:editId="5C3982C1">
            <wp:extent cx="5440680" cy="4693285"/>
            <wp:effectExtent l="0" t="0" r="762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9938" cy="4727150"/>
                    </a:xfrm>
                    <a:prstGeom prst="rect">
                      <a:avLst/>
                    </a:prstGeom>
                    <a:noFill/>
                  </pic:spPr>
                </pic:pic>
              </a:graphicData>
            </a:graphic>
          </wp:inline>
        </w:drawing>
      </w:r>
    </w:p>
    <w:p w14:paraId="34BAC9D5" w14:textId="246B8653" w:rsidR="006969F0" w:rsidRDefault="006969F0" w:rsidP="00C06A48">
      <w:r>
        <w:t>Fonte Eurostat</w:t>
      </w:r>
    </w:p>
    <w:p w14:paraId="231D9BCD" w14:textId="41AF7CEF" w:rsidR="006969F0" w:rsidRDefault="006969F0" w:rsidP="00C06A48">
      <w:r>
        <w:t xml:space="preserve">Figura 21 </w:t>
      </w:r>
      <w:r>
        <w:rPr>
          <w:rStyle w:val="Rimandonotaapidipagina"/>
        </w:rPr>
        <w:footnoteReference w:id="14"/>
      </w:r>
    </w:p>
    <w:p w14:paraId="7788A091" w14:textId="3780EB75" w:rsidR="003A6BCA" w:rsidRPr="006F5919" w:rsidRDefault="004A6E1C" w:rsidP="006F5919">
      <w:pPr>
        <w:jc w:val="both"/>
        <w:rPr>
          <w:rFonts w:ascii="Times New Roman" w:hAnsi="Times New Roman" w:cs="Times New Roman"/>
          <w:sz w:val="24"/>
          <w:szCs w:val="24"/>
        </w:rPr>
      </w:pPr>
      <w:r w:rsidRPr="004A6E1C">
        <w:rPr>
          <w:rFonts w:ascii="Times New Roman" w:hAnsi="Times New Roman" w:cs="Times New Roman"/>
          <w:sz w:val="24"/>
          <w:szCs w:val="24"/>
        </w:rPr>
        <w:t>Proseguiamo con un confronto tra area euro ed Italia per quanto riguarda gli andamenti degli occupati nel commercio, nella manifattura e nei servizi</w:t>
      </w:r>
      <w:r w:rsidRPr="006F5919">
        <w:rPr>
          <w:rFonts w:ascii="Times New Roman" w:hAnsi="Times New Roman" w:cs="Times New Roman"/>
          <w:sz w:val="24"/>
          <w:szCs w:val="24"/>
        </w:rPr>
        <w:t xml:space="preserve">. </w:t>
      </w:r>
      <w:r w:rsidR="006F5919" w:rsidRPr="006F5919">
        <w:rPr>
          <w:rFonts w:ascii="Times New Roman" w:hAnsi="Times New Roman" w:cs="Times New Roman"/>
          <w:sz w:val="24"/>
          <w:szCs w:val="24"/>
        </w:rPr>
        <w:t>È</w:t>
      </w:r>
      <w:r w:rsidRPr="006F5919">
        <w:rPr>
          <w:rFonts w:ascii="Times New Roman" w:hAnsi="Times New Roman" w:cs="Times New Roman"/>
          <w:sz w:val="24"/>
          <w:szCs w:val="24"/>
        </w:rPr>
        <w:t xml:space="preserve"> necessario confrontare gli andamenti di questi settori così fondamentali per il processo produttivo e la crescita economica dei paesi per capire in particolare, come si posiziona l’Italia rispetto alla totalità dell’Unione Europea.</w:t>
      </w:r>
    </w:p>
    <w:p w14:paraId="2F3D72EF" w14:textId="7B7CFB77" w:rsidR="009712D8" w:rsidRPr="008D7509" w:rsidRDefault="009712D8" w:rsidP="008D7509">
      <w:pPr>
        <w:jc w:val="both"/>
        <w:rPr>
          <w:rFonts w:ascii="Times New Roman" w:hAnsi="Times New Roman" w:cs="Times New Roman"/>
          <w:sz w:val="24"/>
          <w:szCs w:val="24"/>
        </w:rPr>
      </w:pPr>
      <w:r w:rsidRPr="008D7509">
        <w:rPr>
          <w:rFonts w:ascii="Times New Roman" w:hAnsi="Times New Roman" w:cs="Times New Roman"/>
          <w:sz w:val="24"/>
          <w:szCs w:val="24"/>
        </w:rPr>
        <w:t>Nel primo periodo preso in considerazione</w:t>
      </w:r>
      <w:r w:rsidR="008D7509" w:rsidRPr="008D7509">
        <w:rPr>
          <w:rFonts w:ascii="Times New Roman" w:hAnsi="Times New Roman" w:cs="Times New Roman"/>
          <w:sz w:val="24"/>
          <w:szCs w:val="24"/>
        </w:rPr>
        <w:t xml:space="preserve"> nel grafico sottostante</w:t>
      </w:r>
      <w:r w:rsidRPr="008D7509">
        <w:rPr>
          <w:rFonts w:ascii="Times New Roman" w:hAnsi="Times New Roman" w:cs="Times New Roman"/>
          <w:sz w:val="24"/>
          <w:szCs w:val="24"/>
        </w:rPr>
        <w:t>,</w:t>
      </w:r>
      <w:r w:rsidR="009E61AF">
        <w:rPr>
          <w:rFonts w:ascii="Times New Roman" w:hAnsi="Times New Roman" w:cs="Times New Roman"/>
          <w:sz w:val="24"/>
          <w:szCs w:val="24"/>
        </w:rPr>
        <w:t xml:space="preserve"> nella figura 22,</w:t>
      </w:r>
      <w:r w:rsidRPr="008D7509">
        <w:rPr>
          <w:rFonts w:ascii="Times New Roman" w:hAnsi="Times New Roman" w:cs="Times New Roman"/>
          <w:sz w:val="24"/>
          <w:szCs w:val="24"/>
        </w:rPr>
        <w:t xml:space="preserve"> dal 2008 al 2015, </w:t>
      </w:r>
      <w:r w:rsidRPr="000A3AB5">
        <w:rPr>
          <w:rFonts w:ascii="Times New Roman" w:hAnsi="Times New Roman" w:cs="Times New Roman"/>
          <w:sz w:val="24"/>
          <w:szCs w:val="24"/>
        </w:rPr>
        <w:t>In ITALIA l’occupazione aumenta</w:t>
      </w:r>
      <w:r w:rsidRPr="008D7509">
        <w:rPr>
          <w:rFonts w:ascii="Times New Roman" w:hAnsi="Times New Roman" w:cs="Times New Roman"/>
          <w:sz w:val="24"/>
          <w:szCs w:val="24"/>
        </w:rPr>
        <w:t>va</w:t>
      </w:r>
      <w:r w:rsidRPr="000A3AB5">
        <w:rPr>
          <w:rFonts w:ascii="Times New Roman" w:hAnsi="Times New Roman" w:cs="Times New Roman"/>
          <w:sz w:val="24"/>
          <w:szCs w:val="24"/>
        </w:rPr>
        <w:t xml:space="preserve"> nei servizi e nel commercio, mentre </w:t>
      </w:r>
      <w:r w:rsidRPr="008D7509">
        <w:rPr>
          <w:rFonts w:ascii="Times New Roman" w:hAnsi="Times New Roman" w:cs="Times New Roman"/>
          <w:sz w:val="24"/>
          <w:szCs w:val="24"/>
        </w:rPr>
        <w:t>nell’industria manifatturiera</w:t>
      </w:r>
      <w:r w:rsidRPr="000A3AB5">
        <w:rPr>
          <w:rFonts w:ascii="Times New Roman" w:hAnsi="Times New Roman" w:cs="Times New Roman"/>
          <w:sz w:val="24"/>
          <w:szCs w:val="24"/>
        </w:rPr>
        <w:t xml:space="preserve"> riman</w:t>
      </w:r>
      <w:r w:rsidRPr="008D7509">
        <w:rPr>
          <w:rFonts w:ascii="Times New Roman" w:hAnsi="Times New Roman" w:cs="Times New Roman"/>
          <w:sz w:val="24"/>
          <w:szCs w:val="24"/>
        </w:rPr>
        <w:t>evano</w:t>
      </w:r>
      <w:r w:rsidRPr="000A3AB5">
        <w:rPr>
          <w:rFonts w:ascii="Times New Roman" w:hAnsi="Times New Roman" w:cs="Times New Roman"/>
          <w:sz w:val="24"/>
          <w:szCs w:val="24"/>
        </w:rPr>
        <w:t xml:space="preserve"> valori negativi. Chiara </w:t>
      </w:r>
      <w:r w:rsidRPr="008D7509">
        <w:rPr>
          <w:rFonts w:ascii="Times New Roman" w:hAnsi="Times New Roman" w:cs="Times New Roman"/>
          <w:sz w:val="24"/>
          <w:szCs w:val="24"/>
        </w:rPr>
        <w:t>era</w:t>
      </w:r>
      <w:r w:rsidRPr="000A3AB5">
        <w:rPr>
          <w:rFonts w:ascii="Times New Roman" w:hAnsi="Times New Roman" w:cs="Times New Roman"/>
          <w:sz w:val="24"/>
          <w:szCs w:val="24"/>
        </w:rPr>
        <w:t xml:space="preserve"> la forte incidenza dei lavoratori temporanei (54,3%) nell’industria mentre molto rilevante rispetto agli altri settori </w:t>
      </w:r>
      <w:r w:rsidRPr="008D7509">
        <w:rPr>
          <w:rFonts w:ascii="Times New Roman" w:hAnsi="Times New Roman" w:cs="Times New Roman"/>
          <w:sz w:val="24"/>
          <w:szCs w:val="24"/>
        </w:rPr>
        <w:t>era</w:t>
      </w:r>
      <w:r w:rsidRPr="000A3AB5">
        <w:rPr>
          <w:rFonts w:ascii="Times New Roman" w:hAnsi="Times New Roman" w:cs="Times New Roman"/>
          <w:sz w:val="24"/>
          <w:szCs w:val="24"/>
        </w:rPr>
        <w:t xml:space="preserve"> </w:t>
      </w:r>
      <w:r w:rsidRPr="008D7509">
        <w:rPr>
          <w:rFonts w:ascii="Times New Roman" w:hAnsi="Times New Roman" w:cs="Times New Roman"/>
          <w:sz w:val="24"/>
          <w:szCs w:val="24"/>
        </w:rPr>
        <w:t>la percentuale</w:t>
      </w:r>
      <w:r w:rsidRPr="000A3AB5">
        <w:rPr>
          <w:rFonts w:ascii="Times New Roman" w:hAnsi="Times New Roman" w:cs="Times New Roman"/>
          <w:sz w:val="24"/>
          <w:szCs w:val="24"/>
        </w:rPr>
        <w:t xml:space="preserve"> di lavoratori indipendenti (39,6%) nel commercio, </w:t>
      </w:r>
      <w:r w:rsidRPr="008D7509">
        <w:rPr>
          <w:rFonts w:ascii="Times New Roman" w:hAnsi="Times New Roman" w:cs="Times New Roman"/>
          <w:sz w:val="24"/>
          <w:szCs w:val="24"/>
        </w:rPr>
        <w:t>trasporti, ristorazione</w:t>
      </w:r>
      <w:r w:rsidRPr="000A3AB5">
        <w:rPr>
          <w:rFonts w:ascii="Times New Roman" w:hAnsi="Times New Roman" w:cs="Times New Roman"/>
          <w:sz w:val="24"/>
          <w:szCs w:val="24"/>
        </w:rPr>
        <w:t xml:space="preserve">; gli altri servizi </w:t>
      </w:r>
      <w:r w:rsidRPr="008D7509">
        <w:rPr>
          <w:rFonts w:ascii="Times New Roman" w:hAnsi="Times New Roman" w:cs="Times New Roman"/>
          <w:sz w:val="24"/>
          <w:szCs w:val="24"/>
        </w:rPr>
        <w:t>avevano</w:t>
      </w:r>
      <w:r w:rsidRPr="000A3AB5">
        <w:rPr>
          <w:rFonts w:ascii="Times New Roman" w:hAnsi="Times New Roman" w:cs="Times New Roman"/>
          <w:sz w:val="24"/>
          <w:szCs w:val="24"/>
        </w:rPr>
        <w:t xml:space="preserve"> una altissima percentuale (57,4</w:t>
      </w:r>
      <w:r w:rsidR="008D7509" w:rsidRPr="008D7509">
        <w:rPr>
          <w:rFonts w:ascii="Times New Roman" w:hAnsi="Times New Roman" w:cs="Times New Roman"/>
          <w:sz w:val="24"/>
          <w:szCs w:val="24"/>
        </w:rPr>
        <w:t>%) di</w:t>
      </w:r>
      <w:r w:rsidRPr="000A3AB5">
        <w:rPr>
          <w:rFonts w:ascii="Times New Roman" w:hAnsi="Times New Roman" w:cs="Times New Roman"/>
          <w:sz w:val="24"/>
          <w:szCs w:val="24"/>
        </w:rPr>
        <w:t xml:space="preserve"> lavoratori esterni.</w:t>
      </w:r>
    </w:p>
    <w:p w14:paraId="61492F01" w14:textId="77777777" w:rsidR="008D7509" w:rsidRPr="008D7509" w:rsidRDefault="008D7509" w:rsidP="008D7509">
      <w:pPr>
        <w:jc w:val="both"/>
        <w:rPr>
          <w:rFonts w:ascii="Times New Roman" w:hAnsi="Times New Roman" w:cs="Times New Roman"/>
          <w:sz w:val="24"/>
          <w:szCs w:val="24"/>
        </w:rPr>
      </w:pPr>
      <w:r w:rsidRPr="008D7509">
        <w:rPr>
          <w:rFonts w:ascii="Times New Roman" w:hAnsi="Times New Roman" w:cs="Times New Roman"/>
          <w:sz w:val="24"/>
          <w:szCs w:val="24"/>
        </w:rPr>
        <w:t>Per l’industria manifatturiera, l’Italia ha lungo tutto il periodo considerato, fino ai trimestri più recenti, evidenziato un andamento più negativo rispetto all’area dell’euro nel suo insieme.</w:t>
      </w:r>
    </w:p>
    <w:p w14:paraId="4F9D246F" w14:textId="77777777" w:rsidR="008D7509" w:rsidRPr="008D7509" w:rsidRDefault="008D7509" w:rsidP="008D7509">
      <w:pPr>
        <w:jc w:val="both"/>
        <w:rPr>
          <w:rFonts w:ascii="Times New Roman" w:hAnsi="Times New Roman" w:cs="Times New Roman"/>
          <w:sz w:val="24"/>
          <w:szCs w:val="24"/>
        </w:rPr>
      </w:pPr>
      <w:r w:rsidRPr="008D7509">
        <w:rPr>
          <w:rFonts w:ascii="Times New Roman" w:hAnsi="Times New Roman" w:cs="Times New Roman"/>
          <w:sz w:val="24"/>
          <w:szCs w:val="24"/>
        </w:rPr>
        <w:lastRenderedPageBreak/>
        <w:t xml:space="preserve">Si noti come la linea della manifattura rimane per il nostro Paese al di sotto dello zero mentre invece torna a salire oltre lo zero per l’area euro.  </w:t>
      </w:r>
    </w:p>
    <w:p w14:paraId="6F0739AA" w14:textId="6B79481D" w:rsidR="009712D8" w:rsidRDefault="009712D8" w:rsidP="009712D8">
      <w:r w:rsidRPr="00816C50">
        <w:rPr>
          <w:b/>
          <w:bCs/>
        </w:rPr>
        <w:t xml:space="preserve">ADDETTI ALLE IMPRESE INDUSTRIALI E DEI SERVIZI NELL’AREA EURO E IN ITALIA </w:t>
      </w:r>
      <w:r w:rsidR="008D7509" w:rsidRPr="00816C50">
        <w:rPr>
          <w:b/>
          <w:bCs/>
        </w:rPr>
        <w:t>PER MACROSETTORE</w:t>
      </w:r>
      <w:r w:rsidRPr="00816C50">
        <w:rPr>
          <w:b/>
          <w:bCs/>
        </w:rPr>
        <w:t xml:space="preserve"> - ANNI 2008-2015 </w:t>
      </w:r>
      <w:r w:rsidRPr="00E1632A">
        <w:t xml:space="preserve">(DATI TRIMESTRALI, VARIAZIONI TENDENZIALI) </w:t>
      </w:r>
    </w:p>
    <w:p w14:paraId="495CE968" w14:textId="716DF175" w:rsidR="009712D8" w:rsidRDefault="008D7509" w:rsidP="000A3AB5">
      <w:r>
        <w:rPr>
          <w:noProof/>
        </w:rPr>
        <w:drawing>
          <wp:inline distT="0" distB="0" distL="0" distR="0" wp14:anchorId="21D51496" wp14:editId="048B0F2E">
            <wp:extent cx="5341620" cy="2789441"/>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8606" cy="2808756"/>
                    </a:xfrm>
                    <a:prstGeom prst="rect">
                      <a:avLst/>
                    </a:prstGeom>
                    <a:noFill/>
                  </pic:spPr>
                </pic:pic>
              </a:graphicData>
            </a:graphic>
          </wp:inline>
        </w:drawing>
      </w:r>
    </w:p>
    <w:p w14:paraId="11B32166" w14:textId="7B2E4A0B" w:rsidR="00816C50" w:rsidRDefault="00816C50" w:rsidP="000A3AB5">
      <w:r>
        <w:t xml:space="preserve">Fonte </w:t>
      </w:r>
      <w:r w:rsidRPr="009712D8">
        <w:t>Elaborazioni su dati Istat ed Eurostat - Short-</w:t>
      </w:r>
      <w:proofErr w:type="spellStart"/>
      <w:r w:rsidRPr="009712D8">
        <w:t>Term</w:t>
      </w:r>
      <w:proofErr w:type="spellEnd"/>
      <w:r w:rsidRPr="009712D8">
        <w:t xml:space="preserve"> Business  </w:t>
      </w:r>
      <w:proofErr w:type="spellStart"/>
      <w:r w:rsidRPr="009712D8">
        <w:t>Statistics</w:t>
      </w:r>
      <w:proofErr w:type="spellEnd"/>
    </w:p>
    <w:p w14:paraId="01DEC463" w14:textId="445BD2CF" w:rsidR="00816C50" w:rsidRDefault="00816C50" w:rsidP="000A3AB5">
      <w:r>
        <w:t>Figura 22</w:t>
      </w:r>
    </w:p>
    <w:p w14:paraId="769755BD" w14:textId="7C6823C6" w:rsidR="009472ED" w:rsidRPr="009472ED" w:rsidRDefault="009472ED" w:rsidP="00DA4C2D">
      <w:pPr>
        <w:jc w:val="both"/>
        <w:rPr>
          <w:rFonts w:ascii="Times New Roman" w:hAnsi="Times New Roman" w:cs="Times New Roman"/>
          <w:sz w:val="24"/>
          <w:szCs w:val="24"/>
        </w:rPr>
      </w:pPr>
      <w:r w:rsidRPr="009472ED">
        <w:rPr>
          <w:rFonts w:ascii="Times New Roman" w:hAnsi="Times New Roman" w:cs="Times New Roman"/>
          <w:sz w:val="24"/>
          <w:szCs w:val="24"/>
        </w:rPr>
        <w:t>Nel periodo considerato ne</w:t>
      </w:r>
      <w:r w:rsidR="009E61AF">
        <w:rPr>
          <w:rFonts w:ascii="Times New Roman" w:hAnsi="Times New Roman" w:cs="Times New Roman"/>
          <w:sz w:val="24"/>
          <w:szCs w:val="24"/>
        </w:rPr>
        <w:t>lla figura 22</w:t>
      </w:r>
      <w:r w:rsidRPr="009472ED">
        <w:rPr>
          <w:rFonts w:ascii="Times New Roman" w:hAnsi="Times New Roman" w:cs="Times New Roman"/>
          <w:sz w:val="24"/>
          <w:szCs w:val="24"/>
        </w:rPr>
        <w:t xml:space="preserve">, l’Unione Europea ha degli andamenti che rispecchiano </w:t>
      </w:r>
      <w:r w:rsidRPr="00DA4C2D">
        <w:rPr>
          <w:rFonts w:ascii="Times New Roman" w:hAnsi="Times New Roman" w:cs="Times New Roman"/>
          <w:sz w:val="24"/>
          <w:szCs w:val="24"/>
        </w:rPr>
        <w:t>il periodo</w:t>
      </w:r>
      <w:r w:rsidRPr="009472ED">
        <w:rPr>
          <w:rFonts w:ascii="Times New Roman" w:hAnsi="Times New Roman" w:cs="Times New Roman"/>
          <w:sz w:val="24"/>
          <w:szCs w:val="24"/>
        </w:rPr>
        <w:t xml:space="preserve"> di crisi di quella</w:t>
      </w:r>
      <w:r w:rsidR="00D65FE1" w:rsidRPr="00DA4C2D">
        <w:rPr>
          <w:rFonts w:ascii="Times New Roman" w:hAnsi="Times New Roman" w:cs="Times New Roman"/>
          <w:sz w:val="24"/>
          <w:szCs w:val="24"/>
        </w:rPr>
        <w:t xml:space="preserve"> specifica</w:t>
      </w:r>
      <w:r w:rsidRPr="009472ED">
        <w:rPr>
          <w:rFonts w:ascii="Times New Roman" w:hAnsi="Times New Roman" w:cs="Times New Roman"/>
          <w:sz w:val="24"/>
          <w:szCs w:val="24"/>
        </w:rPr>
        <w:t xml:space="preserve"> fase temporale: notiamo infatti per tutti e tre i settori dei drastici cali negli anni 2008-2009 e negli anni 2012-2013.</w:t>
      </w:r>
    </w:p>
    <w:p w14:paraId="5965FFB2" w14:textId="298BB7B9" w:rsidR="009472ED" w:rsidRPr="009472ED" w:rsidRDefault="009472ED" w:rsidP="00DA4C2D">
      <w:pPr>
        <w:jc w:val="both"/>
        <w:rPr>
          <w:rFonts w:ascii="Times New Roman" w:hAnsi="Times New Roman" w:cs="Times New Roman"/>
          <w:sz w:val="24"/>
          <w:szCs w:val="24"/>
        </w:rPr>
      </w:pPr>
      <w:r w:rsidRPr="009472ED">
        <w:rPr>
          <w:rFonts w:ascii="Times New Roman" w:hAnsi="Times New Roman" w:cs="Times New Roman"/>
          <w:sz w:val="24"/>
          <w:szCs w:val="24"/>
        </w:rPr>
        <w:t xml:space="preserve">Al di là dei periodi di crisi la tendenza dell’Unione Europea è quella di </w:t>
      </w:r>
      <w:r w:rsidR="00673439" w:rsidRPr="00DA4C2D">
        <w:rPr>
          <w:rFonts w:ascii="Times New Roman" w:hAnsi="Times New Roman" w:cs="Times New Roman"/>
          <w:sz w:val="24"/>
          <w:szCs w:val="24"/>
        </w:rPr>
        <w:t>favorire l’</w:t>
      </w:r>
      <w:r w:rsidRPr="009472ED">
        <w:rPr>
          <w:rFonts w:ascii="Times New Roman" w:hAnsi="Times New Roman" w:cs="Times New Roman"/>
          <w:sz w:val="24"/>
          <w:szCs w:val="24"/>
        </w:rPr>
        <w:t>aumento dell’occupazione nel corso degli anni con un ritmo abbastanza veloce anche se leggermente incostante.</w:t>
      </w:r>
    </w:p>
    <w:p w14:paraId="376EF7FA" w14:textId="390F22D6" w:rsidR="009712D8" w:rsidRPr="00DA4C2D" w:rsidRDefault="009472ED" w:rsidP="00DA4C2D">
      <w:pPr>
        <w:jc w:val="both"/>
        <w:rPr>
          <w:rFonts w:ascii="Times New Roman" w:hAnsi="Times New Roman" w:cs="Times New Roman"/>
          <w:sz w:val="24"/>
          <w:szCs w:val="24"/>
        </w:rPr>
      </w:pPr>
      <w:r w:rsidRPr="00DA4C2D">
        <w:rPr>
          <w:rFonts w:ascii="Times New Roman" w:hAnsi="Times New Roman" w:cs="Times New Roman"/>
          <w:sz w:val="24"/>
          <w:szCs w:val="24"/>
        </w:rPr>
        <w:t>Al contrario, l’Italia subisce dei periodi più lunghi di stagnazione e tende ed ha dei ritmi molto più brevi di ripresa. Ciò si nota anche dal fatto che i tre livelli dei settori delle attività economiche sono relativamente distanti tra di loro, rispetto a quelli dell’Unione Europea più omogenei.</w:t>
      </w:r>
    </w:p>
    <w:p w14:paraId="6878713E" w14:textId="4232CBC2" w:rsidR="003A6BCA" w:rsidRPr="00CA42AC" w:rsidRDefault="005D1B02" w:rsidP="00CA42AC">
      <w:pPr>
        <w:jc w:val="both"/>
        <w:rPr>
          <w:rFonts w:ascii="Times New Roman" w:hAnsi="Times New Roman" w:cs="Times New Roman"/>
          <w:sz w:val="24"/>
          <w:szCs w:val="24"/>
        </w:rPr>
      </w:pPr>
      <w:r w:rsidRPr="00CA42AC">
        <w:rPr>
          <w:rFonts w:ascii="Times New Roman" w:hAnsi="Times New Roman" w:cs="Times New Roman"/>
          <w:sz w:val="24"/>
          <w:szCs w:val="24"/>
        </w:rPr>
        <w:t>Nel secondo periodo preso in considerazione ne</w:t>
      </w:r>
      <w:r w:rsidR="00887045" w:rsidRPr="00CA42AC">
        <w:rPr>
          <w:rFonts w:ascii="Times New Roman" w:hAnsi="Times New Roman" w:cs="Times New Roman"/>
          <w:sz w:val="24"/>
          <w:szCs w:val="24"/>
        </w:rPr>
        <w:t>i</w:t>
      </w:r>
      <w:r w:rsidRPr="00CA42AC">
        <w:rPr>
          <w:rFonts w:ascii="Times New Roman" w:hAnsi="Times New Roman" w:cs="Times New Roman"/>
          <w:sz w:val="24"/>
          <w:szCs w:val="24"/>
        </w:rPr>
        <w:t xml:space="preserve"> grafic</w:t>
      </w:r>
      <w:r w:rsidR="00887045" w:rsidRPr="00CA42AC">
        <w:rPr>
          <w:rFonts w:ascii="Times New Roman" w:hAnsi="Times New Roman" w:cs="Times New Roman"/>
          <w:sz w:val="24"/>
          <w:szCs w:val="24"/>
        </w:rPr>
        <w:t>i</w:t>
      </w:r>
      <w:r w:rsidRPr="00CA42AC">
        <w:rPr>
          <w:rFonts w:ascii="Times New Roman" w:hAnsi="Times New Roman" w:cs="Times New Roman"/>
          <w:sz w:val="24"/>
          <w:szCs w:val="24"/>
        </w:rPr>
        <w:t xml:space="preserve"> </w:t>
      </w:r>
      <w:r w:rsidR="00FC6538">
        <w:rPr>
          <w:rFonts w:ascii="Times New Roman" w:hAnsi="Times New Roman" w:cs="Times New Roman"/>
          <w:sz w:val="24"/>
          <w:szCs w:val="24"/>
        </w:rPr>
        <w:t>della figura 23</w:t>
      </w:r>
      <w:r w:rsidRPr="00CA42AC">
        <w:rPr>
          <w:rFonts w:ascii="Times New Roman" w:hAnsi="Times New Roman" w:cs="Times New Roman"/>
          <w:sz w:val="24"/>
          <w:szCs w:val="24"/>
        </w:rPr>
        <w:t>, dal 2018 al 2022,</w:t>
      </w:r>
      <w:r w:rsidR="00887045" w:rsidRPr="00CA42AC">
        <w:rPr>
          <w:rFonts w:ascii="Times New Roman" w:hAnsi="Times New Roman" w:cs="Times New Roman"/>
          <w:sz w:val="24"/>
          <w:szCs w:val="24"/>
        </w:rPr>
        <w:t xml:space="preserve"> possiamo notare l’andamento negativo delle occupazioni in tutti i settori durante l’anno 2020, una leggera ripresa durante l’ultimo trimestre dello stesso anno e un andamento positivo graduale per l’anno 2021. Gli andamenti sono </w:t>
      </w:r>
      <w:r w:rsidR="00B92D1A" w:rsidRPr="00CA42AC">
        <w:rPr>
          <w:rFonts w:ascii="Times New Roman" w:hAnsi="Times New Roman" w:cs="Times New Roman"/>
          <w:sz w:val="24"/>
          <w:szCs w:val="24"/>
        </w:rPr>
        <w:t xml:space="preserve">comunque </w:t>
      </w:r>
      <w:r w:rsidR="00887045" w:rsidRPr="00CA42AC">
        <w:rPr>
          <w:rFonts w:ascii="Times New Roman" w:hAnsi="Times New Roman" w:cs="Times New Roman"/>
          <w:sz w:val="24"/>
          <w:szCs w:val="24"/>
        </w:rPr>
        <w:t>sempre piuttosto irregolari.</w:t>
      </w:r>
    </w:p>
    <w:p w14:paraId="02638A70" w14:textId="47DB568C" w:rsidR="003A6BCA" w:rsidRPr="00CA42AC" w:rsidRDefault="00CA42AC" w:rsidP="00CA42AC">
      <w:pPr>
        <w:jc w:val="both"/>
        <w:rPr>
          <w:rFonts w:ascii="Times New Roman" w:hAnsi="Times New Roman" w:cs="Times New Roman"/>
          <w:sz w:val="24"/>
          <w:szCs w:val="24"/>
        </w:rPr>
      </w:pPr>
      <w:r w:rsidRPr="00CA42AC">
        <w:rPr>
          <w:rFonts w:ascii="Times New Roman" w:hAnsi="Times New Roman" w:cs="Times New Roman"/>
          <w:sz w:val="24"/>
          <w:szCs w:val="24"/>
        </w:rPr>
        <w:t>Secondo la Rilevazione sulle Forze di Lavoro (RFL) la domanda di lavoro si è indebolita, in particolare, nelle costruzioni e nei comparti della manifattura più esposti ai rincari dei beni energetici e delle materie prime. Dopo la forte espansione del secondo trimestre seguita all’allentamento delle misure di contrasto alla pandemia, l’occupazione ha rallentato anche nei settori del commercio e del turismo.</w:t>
      </w:r>
    </w:p>
    <w:p w14:paraId="5DDD4730" w14:textId="77777777" w:rsidR="009E61AF" w:rsidRDefault="009E61AF" w:rsidP="00720728"/>
    <w:p w14:paraId="56205A82" w14:textId="77777777" w:rsidR="00E1632A" w:rsidRDefault="00E1632A" w:rsidP="00720728">
      <w:pPr>
        <w:rPr>
          <w:b/>
          <w:bCs/>
        </w:rPr>
      </w:pPr>
    </w:p>
    <w:p w14:paraId="2543A513" w14:textId="2BEA49DC" w:rsidR="003A6BCA" w:rsidRDefault="00720728" w:rsidP="00720728">
      <w:r w:rsidRPr="009E61AF">
        <w:rPr>
          <w:b/>
          <w:bCs/>
        </w:rPr>
        <w:lastRenderedPageBreak/>
        <w:t>ANDAMENTO DELLE OCCUPAZIONI IN ITALIA</w:t>
      </w:r>
      <w:r>
        <w:t xml:space="preserve"> </w:t>
      </w:r>
      <w:r w:rsidRPr="00720728">
        <w:t>(dati mensili; valori cumulati in migliaia di unità)</w:t>
      </w:r>
      <w:r>
        <w:t xml:space="preserve"> </w:t>
      </w:r>
    </w:p>
    <w:p w14:paraId="21E94F43" w14:textId="2CAE6427" w:rsidR="003A6BCA" w:rsidRDefault="00956D30" w:rsidP="000A3AB5">
      <w:r>
        <w:rPr>
          <w:noProof/>
        </w:rPr>
        <w:drawing>
          <wp:inline distT="0" distB="0" distL="0" distR="0" wp14:anchorId="6066173C" wp14:editId="1E4D26F9">
            <wp:extent cx="5763416" cy="2531979"/>
            <wp:effectExtent l="0" t="0" r="8890" b="190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8928" cy="2543187"/>
                    </a:xfrm>
                    <a:prstGeom prst="rect">
                      <a:avLst/>
                    </a:prstGeom>
                    <a:noFill/>
                  </pic:spPr>
                </pic:pic>
              </a:graphicData>
            </a:graphic>
          </wp:inline>
        </w:drawing>
      </w:r>
    </w:p>
    <w:p w14:paraId="6BAB7E56" w14:textId="57CEEACA" w:rsidR="00E1632A" w:rsidRPr="00E1632A" w:rsidRDefault="00E1632A" w:rsidP="000A3AB5">
      <w:r w:rsidRPr="00E1632A">
        <w:t>Fonte Ministero del Lavoro e delle politiche sociali (comunicazioni obbligatorie)</w:t>
      </w:r>
    </w:p>
    <w:p w14:paraId="52D94055" w14:textId="69845183" w:rsidR="00697085" w:rsidRDefault="00AD25EE" w:rsidP="000A3AB5">
      <w:r>
        <w:t>Figura</w:t>
      </w:r>
      <w:r w:rsidR="009E61AF">
        <w:t xml:space="preserve"> 23</w:t>
      </w:r>
      <w:r w:rsidR="00E1632A">
        <w:t xml:space="preserve"> </w:t>
      </w:r>
      <w:r w:rsidR="00E1632A">
        <w:rPr>
          <w:rStyle w:val="Rimandonotaapidipagina"/>
        </w:rPr>
        <w:footnoteReference w:id="15"/>
      </w:r>
    </w:p>
    <w:p w14:paraId="4C12E7DD" w14:textId="04BB480C" w:rsidR="00F830BE" w:rsidRPr="000E10D3" w:rsidRDefault="001E6627" w:rsidP="000E10D3">
      <w:pPr>
        <w:jc w:val="both"/>
        <w:rPr>
          <w:rFonts w:ascii="Times New Roman" w:hAnsi="Times New Roman" w:cs="Times New Roman"/>
          <w:sz w:val="24"/>
          <w:szCs w:val="24"/>
        </w:rPr>
      </w:pPr>
      <w:r w:rsidRPr="000E10D3">
        <w:rPr>
          <w:rFonts w:ascii="Times New Roman" w:hAnsi="Times New Roman" w:cs="Times New Roman"/>
          <w:sz w:val="24"/>
          <w:szCs w:val="24"/>
        </w:rPr>
        <w:t xml:space="preserve">Dopo aver analizzato l’aggiornamento relativo ai dati dell’Italia passiamo a quelli dell’Area Euro. </w:t>
      </w:r>
    </w:p>
    <w:p w14:paraId="6D7A24BC" w14:textId="00D976EE" w:rsidR="0023315F" w:rsidRDefault="003E6DEF" w:rsidP="000E10D3">
      <w:pPr>
        <w:jc w:val="both"/>
        <w:rPr>
          <w:rFonts w:ascii="Times New Roman" w:hAnsi="Times New Roman" w:cs="Times New Roman"/>
          <w:sz w:val="24"/>
          <w:szCs w:val="24"/>
        </w:rPr>
      </w:pPr>
      <w:r w:rsidRPr="000E10D3">
        <w:rPr>
          <w:rFonts w:ascii="Times New Roman" w:hAnsi="Times New Roman" w:cs="Times New Roman"/>
          <w:sz w:val="24"/>
          <w:szCs w:val="24"/>
        </w:rPr>
        <w:t>Estrapolando i monitoraggi dalla banca dati dell’Eurostat è possibile quindi aggiornare gli andamenti degli anni precedenti, dall’anno 2016 al 2021 per quanto riguarda il settore del commercio.</w:t>
      </w:r>
    </w:p>
    <w:p w14:paraId="7F38A616" w14:textId="186EB4D2" w:rsidR="001F59D9" w:rsidRPr="00EE35D9" w:rsidRDefault="00D0767F" w:rsidP="000E10D3">
      <w:pPr>
        <w:jc w:val="both"/>
        <w:rPr>
          <w:rFonts w:ascii="Times New Roman" w:hAnsi="Times New Roman" w:cs="Times New Roman"/>
          <w:b/>
          <w:bCs/>
          <w:sz w:val="24"/>
          <w:szCs w:val="24"/>
        </w:rPr>
      </w:pPr>
      <w:r w:rsidRPr="00EE35D9">
        <w:rPr>
          <w:rFonts w:ascii="Times New Roman" w:hAnsi="Times New Roman" w:cs="Times New Roman"/>
          <w:b/>
          <w:bCs/>
          <w:sz w:val="24"/>
          <w:szCs w:val="24"/>
        </w:rPr>
        <w:t>OCCUPAZIONE PER ATTIVITA’ NACE REV.2 - COMMERCIO</w:t>
      </w:r>
    </w:p>
    <w:p w14:paraId="0F7C89D7" w14:textId="5B68F068" w:rsidR="0023315F" w:rsidRDefault="000E10D3" w:rsidP="00C06A48">
      <w:r>
        <w:rPr>
          <w:noProof/>
        </w:rPr>
        <w:drawing>
          <wp:inline distT="0" distB="0" distL="0" distR="0" wp14:anchorId="0150A4A7" wp14:editId="7EB9D592">
            <wp:extent cx="6548120" cy="851850"/>
            <wp:effectExtent l="0" t="0" r="5080"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5514" cy="863219"/>
                    </a:xfrm>
                    <a:prstGeom prst="rect">
                      <a:avLst/>
                    </a:prstGeom>
                    <a:noFill/>
                  </pic:spPr>
                </pic:pic>
              </a:graphicData>
            </a:graphic>
          </wp:inline>
        </w:drawing>
      </w:r>
    </w:p>
    <w:p w14:paraId="0A78F28C" w14:textId="27FFB666" w:rsidR="00EE35D9" w:rsidRDefault="00EE35D9" w:rsidP="00C06A48">
      <w:r>
        <w:t>Fonte Eurostat</w:t>
      </w:r>
    </w:p>
    <w:p w14:paraId="1A80BAEC" w14:textId="14864352" w:rsidR="00EE35D9" w:rsidRDefault="00EE35D9" w:rsidP="00C06A48">
      <w:r>
        <w:t>Figura 24</w:t>
      </w:r>
      <w:r w:rsidR="00AD6828">
        <w:t xml:space="preserve"> </w:t>
      </w:r>
      <w:r w:rsidR="00AD6828">
        <w:rPr>
          <w:rStyle w:val="Rimandonotaapidipagina"/>
        </w:rPr>
        <w:footnoteReference w:id="16"/>
      </w:r>
    </w:p>
    <w:p w14:paraId="754ED7CB" w14:textId="6BABE11B" w:rsidR="0023315F" w:rsidRPr="00A35DF1" w:rsidRDefault="00787ADA" w:rsidP="00A35DF1">
      <w:pPr>
        <w:jc w:val="both"/>
        <w:rPr>
          <w:rFonts w:ascii="Times New Roman" w:hAnsi="Times New Roman" w:cs="Times New Roman"/>
          <w:sz w:val="24"/>
          <w:szCs w:val="24"/>
        </w:rPr>
      </w:pPr>
      <w:r w:rsidRPr="00A35DF1">
        <w:rPr>
          <w:rFonts w:ascii="Times New Roman" w:hAnsi="Times New Roman" w:cs="Times New Roman"/>
          <w:sz w:val="24"/>
          <w:szCs w:val="24"/>
        </w:rPr>
        <w:t xml:space="preserve">Prenderemo in considerazione i dati numerici relativi </w:t>
      </w:r>
      <w:r w:rsidR="00367A4D" w:rsidRPr="00A35DF1">
        <w:rPr>
          <w:rFonts w:ascii="Times New Roman" w:hAnsi="Times New Roman" w:cs="Times New Roman"/>
          <w:sz w:val="24"/>
          <w:szCs w:val="24"/>
        </w:rPr>
        <w:t>a</w:t>
      </w:r>
      <w:r w:rsidR="000A5412" w:rsidRPr="00A35DF1">
        <w:rPr>
          <w:rFonts w:ascii="Times New Roman" w:hAnsi="Times New Roman" w:cs="Times New Roman"/>
          <w:sz w:val="24"/>
          <w:szCs w:val="24"/>
        </w:rPr>
        <w:t>i 27</w:t>
      </w:r>
      <w:r w:rsidR="00367A4D" w:rsidRPr="00A35DF1">
        <w:rPr>
          <w:rFonts w:ascii="Times New Roman" w:hAnsi="Times New Roman" w:cs="Times New Roman"/>
          <w:sz w:val="24"/>
          <w:szCs w:val="24"/>
        </w:rPr>
        <w:t xml:space="preserve"> Stati Membri</w:t>
      </w:r>
      <w:r w:rsidR="0024022D" w:rsidRPr="00A35DF1">
        <w:rPr>
          <w:rFonts w:ascii="Times New Roman" w:hAnsi="Times New Roman" w:cs="Times New Roman"/>
          <w:sz w:val="24"/>
          <w:szCs w:val="24"/>
        </w:rPr>
        <w:t xml:space="preserve"> che</w:t>
      </w:r>
      <w:r w:rsidR="00367A4D" w:rsidRPr="00A35DF1">
        <w:rPr>
          <w:rFonts w:ascii="Times New Roman" w:hAnsi="Times New Roman" w:cs="Times New Roman"/>
          <w:sz w:val="24"/>
          <w:szCs w:val="24"/>
        </w:rPr>
        <w:t xml:space="preserve"> </w:t>
      </w:r>
      <w:r w:rsidR="00831270" w:rsidRPr="00A35DF1">
        <w:rPr>
          <w:rFonts w:ascii="Times New Roman" w:hAnsi="Times New Roman" w:cs="Times New Roman"/>
          <w:sz w:val="24"/>
          <w:szCs w:val="24"/>
        </w:rPr>
        <w:t>dall’anno 2020 ne fanno ancora parte</w:t>
      </w:r>
      <w:r w:rsidR="000A5412" w:rsidRPr="00A35DF1">
        <w:rPr>
          <w:rFonts w:ascii="Times New Roman" w:hAnsi="Times New Roman" w:cs="Times New Roman"/>
          <w:sz w:val="24"/>
          <w:szCs w:val="24"/>
        </w:rPr>
        <w:t>.</w:t>
      </w:r>
    </w:p>
    <w:p w14:paraId="41AABCCB" w14:textId="518FED26" w:rsidR="00CE11B0" w:rsidRPr="00A35DF1" w:rsidRDefault="00A1504E" w:rsidP="00A35DF1">
      <w:pPr>
        <w:jc w:val="both"/>
        <w:rPr>
          <w:rFonts w:ascii="Times New Roman" w:hAnsi="Times New Roman" w:cs="Times New Roman"/>
          <w:sz w:val="24"/>
          <w:szCs w:val="24"/>
        </w:rPr>
      </w:pPr>
      <w:r w:rsidRPr="00A35DF1">
        <w:rPr>
          <w:rFonts w:ascii="Times New Roman" w:hAnsi="Times New Roman" w:cs="Times New Roman"/>
          <w:sz w:val="24"/>
          <w:szCs w:val="24"/>
        </w:rPr>
        <w:t xml:space="preserve">Nel corso </w:t>
      </w:r>
      <w:r w:rsidR="001000F4" w:rsidRPr="00A35DF1">
        <w:rPr>
          <w:rFonts w:ascii="Times New Roman" w:hAnsi="Times New Roman" w:cs="Times New Roman"/>
          <w:sz w:val="24"/>
          <w:szCs w:val="24"/>
        </w:rPr>
        <w:t xml:space="preserve">di questi sei anni l’andamento dell’occupazione nel settore del commercio si </w:t>
      </w:r>
      <w:r w:rsidR="0037734C" w:rsidRPr="00A35DF1">
        <w:rPr>
          <w:rFonts w:ascii="Times New Roman" w:hAnsi="Times New Roman" w:cs="Times New Roman"/>
          <w:sz w:val="24"/>
          <w:szCs w:val="24"/>
        </w:rPr>
        <w:t>è mantenuto molto più stabile e costante rispetto alla fase storica precedente in cui er</w:t>
      </w:r>
      <w:r w:rsidR="00C56B2A" w:rsidRPr="00A35DF1">
        <w:rPr>
          <w:rFonts w:ascii="Times New Roman" w:hAnsi="Times New Roman" w:cs="Times New Roman"/>
          <w:sz w:val="24"/>
          <w:szCs w:val="24"/>
        </w:rPr>
        <w:t>ano presenti molteplici momenti di crisi ed irregolarità.</w:t>
      </w:r>
    </w:p>
    <w:p w14:paraId="23CE71C9" w14:textId="46D20F0B" w:rsidR="0023315F" w:rsidRPr="006D7CAF" w:rsidRDefault="00C56B2A" w:rsidP="006D7CAF">
      <w:pPr>
        <w:jc w:val="both"/>
        <w:rPr>
          <w:rFonts w:ascii="Times New Roman" w:hAnsi="Times New Roman" w:cs="Times New Roman"/>
          <w:sz w:val="24"/>
          <w:szCs w:val="24"/>
        </w:rPr>
      </w:pPr>
      <w:r w:rsidRPr="00A35DF1">
        <w:rPr>
          <w:rFonts w:ascii="Times New Roman" w:hAnsi="Times New Roman" w:cs="Times New Roman"/>
          <w:sz w:val="24"/>
          <w:szCs w:val="24"/>
        </w:rPr>
        <w:t xml:space="preserve">L’occupazione si è mantenuta costante </w:t>
      </w:r>
      <w:r w:rsidR="00D13D24" w:rsidRPr="00A35DF1">
        <w:rPr>
          <w:rFonts w:ascii="Times New Roman" w:hAnsi="Times New Roman" w:cs="Times New Roman"/>
          <w:sz w:val="24"/>
          <w:szCs w:val="24"/>
        </w:rPr>
        <w:t>tra le</w:t>
      </w:r>
      <w:r w:rsidRPr="00A35DF1">
        <w:rPr>
          <w:rFonts w:ascii="Times New Roman" w:hAnsi="Times New Roman" w:cs="Times New Roman"/>
          <w:sz w:val="24"/>
          <w:szCs w:val="24"/>
        </w:rPr>
        <w:t xml:space="preserve"> </w:t>
      </w:r>
      <w:r w:rsidR="000837E8" w:rsidRPr="00A35DF1">
        <w:rPr>
          <w:rFonts w:ascii="Times New Roman" w:hAnsi="Times New Roman" w:cs="Times New Roman"/>
          <w:sz w:val="24"/>
          <w:szCs w:val="24"/>
        </w:rPr>
        <w:t>27.</w:t>
      </w:r>
      <w:r w:rsidR="00C46A4F" w:rsidRPr="00A35DF1">
        <w:rPr>
          <w:rFonts w:ascii="Times New Roman" w:hAnsi="Times New Roman" w:cs="Times New Roman"/>
          <w:sz w:val="24"/>
          <w:szCs w:val="24"/>
        </w:rPr>
        <w:t>2</w:t>
      </w:r>
      <w:r w:rsidR="000837E8" w:rsidRPr="00A35DF1">
        <w:rPr>
          <w:rFonts w:ascii="Times New Roman" w:hAnsi="Times New Roman" w:cs="Times New Roman"/>
          <w:sz w:val="24"/>
          <w:szCs w:val="24"/>
        </w:rPr>
        <w:t xml:space="preserve">00 </w:t>
      </w:r>
      <w:r w:rsidR="00D13D24" w:rsidRPr="00A35DF1">
        <w:rPr>
          <w:rFonts w:ascii="Times New Roman" w:hAnsi="Times New Roman" w:cs="Times New Roman"/>
          <w:sz w:val="24"/>
          <w:szCs w:val="24"/>
        </w:rPr>
        <w:t xml:space="preserve">e le 27.600 </w:t>
      </w:r>
      <w:r w:rsidR="000837E8" w:rsidRPr="00A35DF1">
        <w:rPr>
          <w:rFonts w:ascii="Times New Roman" w:hAnsi="Times New Roman" w:cs="Times New Roman"/>
          <w:sz w:val="24"/>
          <w:szCs w:val="24"/>
        </w:rPr>
        <w:t xml:space="preserve">unità </w:t>
      </w:r>
      <w:r w:rsidR="00D13D24" w:rsidRPr="00A35DF1">
        <w:rPr>
          <w:rFonts w:ascii="Times New Roman" w:hAnsi="Times New Roman" w:cs="Times New Roman"/>
          <w:sz w:val="24"/>
          <w:szCs w:val="24"/>
        </w:rPr>
        <w:t>fino al 2019</w:t>
      </w:r>
      <w:r w:rsidR="00046791" w:rsidRPr="00A35DF1">
        <w:rPr>
          <w:rFonts w:ascii="Times New Roman" w:hAnsi="Times New Roman" w:cs="Times New Roman"/>
          <w:sz w:val="24"/>
          <w:szCs w:val="24"/>
        </w:rPr>
        <w:t xml:space="preserve">, aumentando gradualmente di anno in anno. Nell’anno successivo </w:t>
      </w:r>
      <w:r w:rsidR="00476158" w:rsidRPr="00A35DF1">
        <w:rPr>
          <w:rFonts w:ascii="Times New Roman" w:hAnsi="Times New Roman" w:cs="Times New Roman"/>
          <w:sz w:val="24"/>
          <w:szCs w:val="24"/>
        </w:rPr>
        <w:t xml:space="preserve">invece c’è stato un brusco ma moderato calo di </w:t>
      </w:r>
      <w:r w:rsidR="003B1171" w:rsidRPr="00A35DF1">
        <w:rPr>
          <w:rFonts w:ascii="Times New Roman" w:hAnsi="Times New Roman" w:cs="Times New Roman"/>
          <w:sz w:val="24"/>
          <w:szCs w:val="24"/>
        </w:rPr>
        <w:t>circa 1.000 unità</w:t>
      </w:r>
      <w:r w:rsidR="00062F68" w:rsidRPr="00A35DF1">
        <w:rPr>
          <w:rFonts w:ascii="Times New Roman" w:hAnsi="Times New Roman" w:cs="Times New Roman"/>
          <w:sz w:val="24"/>
          <w:szCs w:val="24"/>
        </w:rPr>
        <w:t>, molto probabilmente dovuto alla pandemia di</w:t>
      </w:r>
      <w:r w:rsidR="00C46A4F" w:rsidRPr="00A35DF1">
        <w:rPr>
          <w:rFonts w:ascii="Times New Roman" w:hAnsi="Times New Roman" w:cs="Times New Roman"/>
          <w:sz w:val="24"/>
          <w:szCs w:val="24"/>
        </w:rPr>
        <w:t xml:space="preserve"> Covid-19 e alle restrizioni. Nonostante questo piccolo calo, nell’anno 2021 il settore è riuscito a riprendersi raggiungendo </w:t>
      </w:r>
      <w:r w:rsidR="00703D64" w:rsidRPr="00A35DF1">
        <w:rPr>
          <w:rFonts w:ascii="Times New Roman" w:hAnsi="Times New Roman" w:cs="Times New Roman"/>
          <w:sz w:val="24"/>
          <w:szCs w:val="24"/>
        </w:rPr>
        <w:t xml:space="preserve">quasi </w:t>
      </w:r>
      <w:r w:rsidR="00703D64" w:rsidRPr="00A35DF1">
        <w:rPr>
          <w:rFonts w:ascii="Times New Roman" w:hAnsi="Times New Roman" w:cs="Times New Roman"/>
          <w:sz w:val="24"/>
          <w:szCs w:val="24"/>
        </w:rPr>
        <w:lastRenderedPageBreak/>
        <w:t>del tutto</w:t>
      </w:r>
      <w:r w:rsidR="00C46A4F" w:rsidRPr="00A35DF1">
        <w:rPr>
          <w:rFonts w:ascii="Times New Roman" w:hAnsi="Times New Roman" w:cs="Times New Roman"/>
          <w:sz w:val="24"/>
          <w:szCs w:val="24"/>
        </w:rPr>
        <w:t xml:space="preserve"> i livelli degli anni </w:t>
      </w:r>
      <w:r w:rsidR="00703D64" w:rsidRPr="00A35DF1">
        <w:rPr>
          <w:rFonts w:ascii="Times New Roman" w:hAnsi="Times New Roman" w:cs="Times New Roman"/>
          <w:sz w:val="24"/>
          <w:szCs w:val="24"/>
        </w:rPr>
        <w:t>precedenti.</w:t>
      </w:r>
      <w:r w:rsidR="006D7CAF">
        <w:rPr>
          <w:rFonts w:ascii="Times New Roman" w:hAnsi="Times New Roman" w:cs="Times New Roman"/>
          <w:sz w:val="24"/>
          <w:szCs w:val="24"/>
        </w:rPr>
        <w:t xml:space="preserve"> </w:t>
      </w:r>
      <w:r w:rsidR="0045566E" w:rsidRPr="006D7CAF">
        <w:rPr>
          <w:rFonts w:ascii="Times New Roman" w:hAnsi="Times New Roman" w:cs="Times New Roman"/>
          <w:sz w:val="24"/>
          <w:szCs w:val="24"/>
        </w:rPr>
        <w:t>Dall’anno 2018 al 2021 l’andamento de</w:t>
      </w:r>
      <w:r w:rsidR="00367758" w:rsidRPr="006D7CAF">
        <w:rPr>
          <w:rFonts w:ascii="Times New Roman" w:hAnsi="Times New Roman" w:cs="Times New Roman"/>
          <w:sz w:val="24"/>
          <w:szCs w:val="24"/>
        </w:rPr>
        <w:t xml:space="preserve">ll’area euro rispecchia l’andamento dell’area italiana </w:t>
      </w:r>
      <w:r w:rsidR="006D7CAF" w:rsidRPr="006D7CAF">
        <w:rPr>
          <w:rFonts w:ascii="Times New Roman" w:hAnsi="Times New Roman" w:cs="Times New Roman"/>
          <w:sz w:val="24"/>
          <w:szCs w:val="24"/>
        </w:rPr>
        <w:t>del settore del commercio</w:t>
      </w:r>
      <w:r w:rsidR="00367758" w:rsidRPr="006D7CAF">
        <w:rPr>
          <w:rFonts w:ascii="Times New Roman" w:hAnsi="Times New Roman" w:cs="Times New Roman"/>
          <w:sz w:val="24"/>
          <w:szCs w:val="24"/>
        </w:rPr>
        <w:t>, si sono quindi verificati gli stessi fenomeni e negli stessi anni</w:t>
      </w:r>
      <w:r w:rsidR="006D7CAF" w:rsidRPr="006D7CAF">
        <w:rPr>
          <w:rFonts w:ascii="Times New Roman" w:hAnsi="Times New Roman" w:cs="Times New Roman"/>
          <w:sz w:val="24"/>
          <w:szCs w:val="24"/>
        </w:rPr>
        <w:t>.</w:t>
      </w:r>
    </w:p>
    <w:p w14:paraId="01EFE0D5" w14:textId="6E4E57E6" w:rsidR="000D214F" w:rsidRDefault="000D214F" w:rsidP="00CD222B">
      <w:r w:rsidRPr="006D2844">
        <w:rPr>
          <w:rFonts w:ascii="Times New Roman" w:hAnsi="Times New Roman" w:cs="Times New Roman"/>
          <w:sz w:val="24"/>
          <w:szCs w:val="24"/>
        </w:rPr>
        <w:t xml:space="preserve">Proseguiamo ora con l’analizzare a livello </w:t>
      </w:r>
      <w:r w:rsidR="007B6FD3" w:rsidRPr="006D2844">
        <w:rPr>
          <w:rFonts w:ascii="Times New Roman" w:hAnsi="Times New Roman" w:cs="Times New Roman"/>
          <w:sz w:val="24"/>
          <w:szCs w:val="24"/>
        </w:rPr>
        <w:t>eu</w:t>
      </w:r>
      <w:r w:rsidR="002D3C3C" w:rsidRPr="006D2844">
        <w:rPr>
          <w:rFonts w:ascii="Times New Roman" w:hAnsi="Times New Roman" w:cs="Times New Roman"/>
          <w:sz w:val="24"/>
          <w:szCs w:val="24"/>
        </w:rPr>
        <w:t xml:space="preserve">ropeo </w:t>
      </w:r>
      <w:r w:rsidR="00CD222B" w:rsidRPr="006D2844">
        <w:rPr>
          <w:rFonts w:ascii="Times New Roman" w:hAnsi="Times New Roman" w:cs="Times New Roman"/>
          <w:sz w:val="24"/>
          <w:szCs w:val="24"/>
        </w:rPr>
        <w:t>dall’anno 2019 al 2020</w:t>
      </w:r>
      <w:r w:rsidR="00CD222B" w:rsidRPr="00CD222B">
        <w:t xml:space="preserve"> </w:t>
      </w:r>
      <w:r w:rsidR="00CD222B" w:rsidRPr="00614E67">
        <w:rPr>
          <w:b/>
          <w:bCs/>
        </w:rPr>
        <w:t>L'EVOLUZIONE DELL'INPUT DI LAVORO NEL SETTORE DELL'INDUSTRIA (ESCLUSE LE COSTRUZIONI)</w:t>
      </w:r>
      <w:r w:rsidR="00214329">
        <w:t xml:space="preserve"> in base al</w:t>
      </w:r>
      <w:r w:rsidR="00CD222B" w:rsidRPr="00CD222B">
        <w:t xml:space="preserve"> NUMERO DI PERSONE OCCUPATE</w:t>
      </w:r>
    </w:p>
    <w:p w14:paraId="1F0CE5D6" w14:textId="0EAFBA74" w:rsidR="00093B7C" w:rsidRDefault="000E0439" w:rsidP="00C06A48">
      <w:r>
        <w:rPr>
          <w:noProof/>
        </w:rPr>
        <w:drawing>
          <wp:inline distT="0" distB="0" distL="0" distR="0" wp14:anchorId="0690A812" wp14:editId="18D37250">
            <wp:extent cx="4987637" cy="4040736"/>
            <wp:effectExtent l="0" t="0" r="3810" b="0"/>
            <wp:docPr id="24" name="Immagine 24"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mappa&#10;&#10;Descrizione generata automaticamente"/>
                    <pic:cNvPicPr/>
                  </pic:nvPicPr>
                  <pic:blipFill rotWithShape="1">
                    <a:blip r:embed="rId34"/>
                    <a:srcRect l="34447" t="8301" r="10355" b="12193"/>
                    <a:stretch/>
                  </pic:blipFill>
                  <pic:spPr bwMode="auto">
                    <a:xfrm>
                      <a:off x="0" y="0"/>
                      <a:ext cx="5010903" cy="4059585"/>
                    </a:xfrm>
                    <a:prstGeom prst="rect">
                      <a:avLst/>
                    </a:prstGeom>
                    <a:ln>
                      <a:noFill/>
                    </a:ln>
                    <a:extLst>
                      <a:ext uri="{53640926-AAD7-44D8-BBD7-CCE9431645EC}">
                        <a14:shadowObscured xmlns:a14="http://schemas.microsoft.com/office/drawing/2010/main"/>
                      </a:ext>
                    </a:extLst>
                  </pic:spPr>
                </pic:pic>
              </a:graphicData>
            </a:graphic>
          </wp:inline>
        </w:drawing>
      </w:r>
    </w:p>
    <w:p w14:paraId="3FB74867" w14:textId="2AC48F67" w:rsidR="00614E67" w:rsidRDefault="00614E67" w:rsidP="00C06A48">
      <w:r>
        <w:t>Fonte Eurostat</w:t>
      </w:r>
    </w:p>
    <w:p w14:paraId="6937EE7D" w14:textId="22EBB680" w:rsidR="00614E67" w:rsidRDefault="00614E67" w:rsidP="00C06A48">
      <w:r>
        <w:t xml:space="preserve">Figura 25 </w:t>
      </w:r>
      <w:r w:rsidR="00AE1A64">
        <w:rPr>
          <w:rStyle w:val="Rimandonotaapidipagina"/>
        </w:rPr>
        <w:footnoteReference w:id="17"/>
      </w:r>
    </w:p>
    <w:p w14:paraId="74109314" w14:textId="25A8A0AF" w:rsidR="0010378C" w:rsidRPr="0010378C" w:rsidRDefault="0010378C" w:rsidP="006B6F5D">
      <w:pPr>
        <w:jc w:val="both"/>
        <w:rPr>
          <w:rFonts w:ascii="Times New Roman" w:hAnsi="Times New Roman" w:cs="Times New Roman"/>
          <w:sz w:val="24"/>
          <w:szCs w:val="24"/>
        </w:rPr>
      </w:pPr>
      <w:r w:rsidRPr="0010378C">
        <w:rPr>
          <w:rFonts w:ascii="Times New Roman" w:hAnsi="Times New Roman" w:cs="Times New Roman"/>
          <w:sz w:val="24"/>
          <w:szCs w:val="24"/>
        </w:rPr>
        <w:t xml:space="preserve">Da questa </w:t>
      </w:r>
      <w:r w:rsidRPr="006B6F5D">
        <w:rPr>
          <w:rFonts w:ascii="Times New Roman" w:hAnsi="Times New Roman" w:cs="Times New Roman"/>
          <w:sz w:val="24"/>
          <w:szCs w:val="24"/>
        </w:rPr>
        <w:t>panoramica</w:t>
      </w:r>
      <w:r w:rsidRPr="0010378C">
        <w:rPr>
          <w:rFonts w:ascii="Times New Roman" w:hAnsi="Times New Roman" w:cs="Times New Roman"/>
          <w:sz w:val="24"/>
          <w:szCs w:val="24"/>
        </w:rPr>
        <w:t xml:space="preserve"> generale d</w:t>
      </w:r>
      <w:r w:rsidR="00F87CBF" w:rsidRPr="006B6F5D">
        <w:rPr>
          <w:rFonts w:ascii="Times New Roman" w:hAnsi="Times New Roman" w:cs="Times New Roman"/>
          <w:sz w:val="24"/>
          <w:szCs w:val="24"/>
        </w:rPr>
        <w:t>e</w:t>
      </w:r>
      <w:r w:rsidR="00DA7540" w:rsidRPr="006B6F5D">
        <w:rPr>
          <w:rFonts w:ascii="Times New Roman" w:hAnsi="Times New Roman" w:cs="Times New Roman"/>
          <w:sz w:val="24"/>
          <w:szCs w:val="24"/>
        </w:rPr>
        <w:t xml:space="preserve">gli Stati </w:t>
      </w:r>
      <w:r w:rsidR="00F87CBF" w:rsidRPr="006B6F5D">
        <w:rPr>
          <w:rFonts w:ascii="Times New Roman" w:hAnsi="Times New Roman" w:cs="Times New Roman"/>
          <w:sz w:val="24"/>
          <w:szCs w:val="24"/>
        </w:rPr>
        <w:t>membri</w:t>
      </w:r>
      <w:r w:rsidRPr="0010378C">
        <w:rPr>
          <w:rFonts w:ascii="Times New Roman" w:hAnsi="Times New Roman" w:cs="Times New Roman"/>
          <w:sz w:val="24"/>
          <w:szCs w:val="24"/>
        </w:rPr>
        <w:t xml:space="preserve"> dell’Unione Europea è evidente la distanza del divario tra l’area Settentrionale e l’area Meridionale.</w:t>
      </w:r>
    </w:p>
    <w:p w14:paraId="3AE766C5" w14:textId="3C338406" w:rsidR="0010378C" w:rsidRPr="006B6F5D" w:rsidRDefault="0010378C" w:rsidP="006B6F5D">
      <w:pPr>
        <w:jc w:val="both"/>
        <w:rPr>
          <w:rFonts w:ascii="Times New Roman" w:hAnsi="Times New Roman" w:cs="Times New Roman"/>
          <w:sz w:val="24"/>
          <w:szCs w:val="24"/>
        </w:rPr>
      </w:pPr>
      <w:r w:rsidRPr="0010378C">
        <w:rPr>
          <w:rFonts w:ascii="Times New Roman" w:hAnsi="Times New Roman" w:cs="Times New Roman"/>
          <w:sz w:val="24"/>
          <w:szCs w:val="24"/>
        </w:rPr>
        <w:t xml:space="preserve">Nei paesi del Nord Europa i livelli dell’input di lavoro sono massimi e molto alti rispetto ai paesi del Sud Europa in cui </w:t>
      </w:r>
      <w:r w:rsidR="001109A4" w:rsidRPr="006B6F5D">
        <w:rPr>
          <w:rFonts w:ascii="Times New Roman" w:hAnsi="Times New Roman" w:cs="Times New Roman"/>
          <w:sz w:val="24"/>
          <w:szCs w:val="24"/>
        </w:rPr>
        <w:t xml:space="preserve">invece </w:t>
      </w:r>
      <w:r w:rsidRPr="0010378C">
        <w:rPr>
          <w:rFonts w:ascii="Times New Roman" w:hAnsi="Times New Roman" w:cs="Times New Roman"/>
          <w:sz w:val="24"/>
          <w:szCs w:val="24"/>
        </w:rPr>
        <w:t xml:space="preserve">questi livelli sono minimi e molto bassi rispetto alla media. </w:t>
      </w:r>
    </w:p>
    <w:p w14:paraId="07A75EBA" w14:textId="77777777" w:rsidR="006B6F5D" w:rsidRDefault="0010378C" w:rsidP="006B6F5D">
      <w:pPr>
        <w:jc w:val="both"/>
        <w:rPr>
          <w:rFonts w:ascii="Times New Roman" w:hAnsi="Times New Roman" w:cs="Times New Roman"/>
          <w:sz w:val="24"/>
          <w:szCs w:val="24"/>
        </w:rPr>
      </w:pPr>
      <w:r w:rsidRPr="006B6F5D">
        <w:rPr>
          <w:rFonts w:ascii="Times New Roman" w:hAnsi="Times New Roman" w:cs="Times New Roman"/>
          <w:sz w:val="24"/>
          <w:szCs w:val="24"/>
        </w:rPr>
        <w:t xml:space="preserve">Estrapolando dei dati più approfonditi </w:t>
      </w:r>
      <w:r w:rsidR="004819F5" w:rsidRPr="006B6F5D">
        <w:rPr>
          <w:rFonts w:ascii="Times New Roman" w:hAnsi="Times New Roman" w:cs="Times New Roman"/>
          <w:sz w:val="24"/>
          <w:szCs w:val="24"/>
        </w:rPr>
        <w:t>a livello numerico</w:t>
      </w:r>
      <w:r w:rsidRPr="006B6F5D">
        <w:rPr>
          <w:rFonts w:ascii="Times New Roman" w:hAnsi="Times New Roman" w:cs="Times New Roman"/>
          <w:sz w:val="24"/>
          <w:szCs w:val="24"/>
        </w:rPr>
        <w:t xml:space="preserve"> d</w:t>
      </w:r>
      <w:r w:rsidR="004819F5" w:rsidRPr="006B6F5D">
        <w:rPr>
          <w:rFonts w:ascii="Times New Roman" w:hAnsi="Times New Roman" w:cs="Times New Roman"/>
          <w:sz w:val="24"/>
          <w:szCs w:val="24"/>
        </w:rPr>
        <w:t xml:space="preserve">al </w:t>
      </w:r>
      <w:r w:rsidRPr="006B6F5D">
        <w:rPr>
          <w:rFonts w:ascii="Times New Roman" w:hAnsi="Times New Roman" w:cs="Times New Roman"/>
          <w:sz w:val="24"/>
          <w:szCs w:val="24"/>
        </w:rPr>
        <w:t xml:space="preserve">monitoraggio </w:t>
      </w:r>
      <w:r w:rsidR="004819F5" w:rsidRPr="006B6F5D">
        <w:rPr>
          <w:rFonts w:ascii="Times New Roman" w:hAnsi="Times New Roman" w:cs="Times New Roman"/>
          <w:sz w:val="24"/>
          <w:szCs w:val="24"/>
        </w:rPr>
        <w:t>precedente</w:t>
      </w:r>
      <w:r w:rsidRPr="006B6F5D">
        <w:rPr>
          <w:rFonts w:ascii="Times New Roman" w:hAnsi="Times New Roman" w:cs="Times New Roman"/>
          <w:sz w:val="24"/>
          <w:szCs w:val="24"/>
        </w:rPr>
        <w:t>, è possibile focalizzar</w:t>
      </w:r>
      <w:r w:rsidR="004819F5" w:rsidRPr="006B6F5D">
        <w:rPr>
          <w:rFonts w:ascii="Times New Roman" w:hAnsi="Times New Roman" w:cs="Times New Roman"/>
          <w:sz w:val="24"/>
          <w:szCs w:val="24"/>
        </w:rPr>
        <w:t>s</w:t>
      </w:r>
      <w:r w:rsidRPr="006B6F5D">
        <w:rPr>
          <w:rFonts w:ascii="Times New Roman" w:hAnsi="Times New Roman" w:cs="Times New Roman"/>
          <w:sz w:val="24"/>
          <w:szCs w:val="24"/>
        </w:rPr>
        <w:t xml:space="preserve">i sui </w:t>
      </w:r>
      <w:r w:rsidR="004819F5" w:rsidRPr="006B6F5D">
        <w:rPr>
          <w:rFonts w:ascii="Times New Roman" w:hAnsi="Times New Roman" w:cs="Times New Roman"/>
          <w:sz w:val="24"/>
          <w:szCs w:val="24"/>
        </w:rPr>
        <w:t xml:space="preserve">principali </w:t>
      </w:r>
      <w:r w:rsidRPr="006B6F5D">
        <w:rPr>
          <w:rFonts w:ascii="Times New Roman" w:hAnsi="Times New Roman" w:cs="Times New Roman"/>
          <w:sz w:val="24"/>
          <w:szCs w:val="24"/>
        </w:rPr>
        <w:t xml:space="preserve">paesi </w:t>
      </w:r>
      <w:r w:rsidR="004819F5" w:rsidRPr="006B6F5D">
        <w:rPr>
          <w:rFonts w:ascii="Times New Roman" w:hAnsi="Times New Roman" w:cs="Times New Roman"/>
          <w:sz w:val="24"/>
          <w:szCs w:val="24"/>
        </w:rPr>
        <w:t>europei</w:t>
      </w:r>
      <w:r w:rsidR="006B6F5D" w:rsidRPr="006B6F5D">
        <w:rPr>
          <w:rFonts w:ascii="Times New Roman" w:hAnsi="Times New Roman" w:cs="Times New Roman"/>
          <w:sz w:val="24"/>
          <w:szCs w:val="24"/>
        </w:rPr>
        <w:t xml:space="preserve"> (Francia, Germania, Regno Unito)</w:t>
      </w:r>
      <w:r w:rsidR="004819F5" w:rsidRPr="006B6F5D">
        <w:rPr>
          <w:rFonts w:ascii="Times New Roman" w:hAnsi="Times New Roman" w:cs="Times New Roman"/>
          <w:sz w:val="24"/>
          <w:szCs w:val="24"/>
        </w:rPr>
        <w:t xml:space="preserve"> </w:t>
      </w:r>
      <w:r w:rsidRPr="006B6F5D">
        <w:rPr>
          <w:rFonts w:ascii="Times New Roman" w:hAnsi="Times New Roman" w:cs="Times New Roman"/>
          <w:sz w:val="24"/>
          <w:szCs w:val="24"/>
        </w:rPr>
        <w:t xml:space="preserve">e sui cosiddetti </w:t>
      </w:r>
      <w:r w:rsidR="004819F5" w:rsidRPr="006B6F5D">
        <w:rPr>
          <w:rFonts w:ascii="Times New Roman" w:hAnsi="Times New Roman" w:cs="Times New Roman"/>
          <w:sz w:val="24"/>
          <w:szCs w:val="24"/>
        </w:rPr>
        <w:t xml:space="preserve">paesi </w:t>
      </w:r>
      <w:r w:rsidRPr="006B6F5D">
        <w:rPr>
          <w:rFonts w:ascii="Times New Roman" w:hAnsi="Times New Roman" w:cs="Times New Roman"/>
          <w:sz w:val="24"/>
          <w:szCs w:val="24"/>
        </w:rPr>
        <w:t>PIGS</w:t>
      </w:r>
      <w:r w:rsidR="006B6F5D" w:rsidRPr="006B6F5D">
        <w:rPr>
          <w:rFonts w:ascii="Times New Roman" w:hAnsi="Times New Roman" w:cs="Times New Roman"/>
          <w:sz w:val="24"/>
          <w:szCs w:val="24"/>
        </w:rPr>
        <w:t xml:space="preserve"> (Portogallo, Italia, Grecia, Spagna).</w:t>
      </w:r>
    </w:p>
    <w:p w14:paraId="7ADBFB27" w14:textId="77777777" w:rsidR="00AE1A64" w:rsidRDefault="00AE1A64" w:rsidP="006B6F5D">
      <w:pPr>
        <w:jc w:val="both"/>
        <w:rPr>
          <w:rFonts w:ascii="Times New Roman" w:hAnsi="Times New Roman" w:cs="Times New Roman"/>
          <w:sz w:val="24"/>
          <w:szCs w:val="24"/>
        </w:rPr>
      </w:pPr>
    </w:p>
    <w:p w14:paraId="60AE9D65" w14:textId="77777777" w:rsidR="00AE1A64" w:rsidRDefault="00AE1A64" w:rsidP="006B6F5D">
      <w:pPr>
        <w:jc w:val="both"/>
        <w:rPr>
          <w:rFonts w:ascii="Times New Roman" w:hAnsi="Times New Roman" w:cs="Times New Roman"/>
          <w:sz w:val="24"/>
          <w:szCs w:val="24"/>
        </w:rPr>
      </w:pPr>
    </w:p>
    <w:p w14:paraId="1533FBDC" w14:textId="77777777" w:rsidR="00AE1A64" w:rsidRPr="006B6F5D" w:rsidRDefault="00AE1A64" w:rsidP="006B6F5D">
      <w:pPr>
        <w:jc w:val="both"/>
        <w:rPr>
          <w:rFonts w:ascii="Times New Roman" w:hAnsi="Times New Roman" w:cs="Times New Roman"/>
          <w:sz w:val="24"/>
          <w:szCs w:val="24"/>
        </w:rPr>
      </w:pPr>
    </w:p>
    <w:p w14:paraId="4B211FDA" w14:textId="6CD4EF28" w:rsidR="004D7A68" w:rsidRDefault="006D2844" w:rsidP="006D2844">
      <w:r w:rsidRPr="00AE1A64">
        <w:rPr>
          <w:b/>
          <w:bCs/>
        </w:rPr>
        <w:lastRenderedPageBreak/>
        <w:t>L'EVOLUZIONE DELL'INPUT DI LAVORO NEL SETTORE DELL'INDUSTRIA (ESCLUSE LE COSTRUZIONI</w:t>
      </w:r>
      <w:r w:rsidRPr="006D2844">
        <w:t>): NUMERO DI PERSONE OCCUPATE</w:t>
      </w:r>
    </w:p>
    <w:p w14:paraId="505BFA5E" w14:textId="320210CB" w:rsidR="004D7A68" w:rsidRDefault="00994134" w:rsidP="00C06A48">
      <w:r>
        <w:rPr>
          <w:noProof/>
        </w:rPr>
        <w:drawing>
          <wp:inline distT="0" distB="0" distL="0" distR="0" wp14:anchorId="144B1B6F" wp14:editId="024F069F">
            <wp:extent cx="3466516" cy="2154381"/>
            <wp:effectExtent l="0" t="0" r="63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0408" t="15495" r="10231" b="29965"/>
                    <a:stretch/>
                  </pic:blipFill>
                  <pic:spPr bwMode="auto">
                    <a:xfrm>
                      <a:off x="0" y="0"/>
                      <a:ext cx="3487660" cy="2167522"/>
                    </a:xfrm>
                    <a:prstGeom prst="rect">
                      <a:avLst/>
                    </a:prstGeom>
                    <a:ln>
                      <a:noFill/>
                    </a:ln>
                    <a:extLst>
                      <a:ext uri="{53640926-AAD7-44D8-BBD7-CCE9431645EC}">
                        <a14:shadowObscured xmlns:a14="http://schemas.microsoft.com/office/drawing/2010/main"/>
                      </a:ext>
                    </a:extLst>
                  </pic:spPr>
                </pic:pic>
              </a:graphicData>
            </a:graphic>
          </wp:inline>
        </w:drawing>
      </w:r>
    </w:p>
    <w:p w14:paraId="108A0652" w14:textId="6B2CEC8B" w:rsidR="00AE1A64" w:rsidRDefault="00AE1A64" w:rsidP="00C06A48">
      <w:r>
        <w:t xml:space="preserve">Fonte Eurostat, rielaborazione personale con il programma </w:t>
      </w:r>
      <w:proofErr w:type="spellStart"/>
      <w:r>
        <w:t>Canva</w:t>
      </w:r>
      <w:proofErr w:type="spellEnd"/>
    </w:p>
    <w:p w14:paraId="6AEDB658" w14:textId="59167583" w:rsidR="00AE1A64" w:rsidRDefault="00AE1A64" w:rsidP="00C06A48">
      <w:r>
        <w:t>Figura 26</w:t>
      </w:r>
      <w:r w:rsidR="001C29B8">
        <w:t xml:space="preserve"> </w:t>
      </w:r>
      <w:r w:rsidR="001C29B8">
        <w:rPr>
          <w:rStyle w:val="Rimandonotaapidipagina"/>
        </w:rPr>
        <w:footnoteReference w:id="18"/>
      </w:r>
    </w:p>
    <w:p w14:paraId="5105CE76" w14:textId="1F50F22D" w:rsidR="000E56B3" w:rsidRDefault="008C214E" w:rsidP="000E56B3">
      <w:r>
        <w:t xml:space="preserve">Legenda dei dati </w:t>
      </w:r>
      <w:r w:rsidR="009C7E6A">
        <w:t xml:space="preserve">in ordine cronologico </w:t>
      </w:r>
      <w:r>
        <w:t xml:space="preserve">del grafico sovrastante: </w:t>
      </w:r>
    </w:p>
    <w:p w14:paraId="741DEB2D" w14:textId="2FCFC6AE" w:rsidR="000E56B3" w:rsidRPr="000E56B3" w:rsidRDefault="000E56B3" w:rsidP="000E56B3">
      <w:r w:rsidRPr="000E56B3">
        <w:t>FRANCIA &gt; 99,7 – 98,4 – 99,7 – 100,2</w:t>
      </w:r>
    </w:p>
    <w:p w14:paraId="3AD4086C" w14:textId="77777777" w:rsidR="000E56B3" w:rsidRPr="000E56B3" w:rsidRDefault="000E56B3" w:rsidP="000E56B3">
      <w:r w:rsidRPr="000E56B3">
        <w:t>GERMANIA &gt; 105,1 – 102,3 – 101,7 – 102,3</w:t>
      </w:r>
    </w:p>
    <w:p w14:paraId="73D61448" w14:textId="4E336EC5" w:rsidR="000E56B3" w:rsidRPr="000E56B3" w:rsidRDefault="000E56B3" w:rsidP="000E56B3">
      <w:r w:rsidRPr="000E56B3">
        <w:t xml:space="preserve">REGNO UNITO </w:t>
      </w:r>
      <w:r w:rsidR="004B49EF" w:rsidRPr="000E56B3">
        <w:t>&gt; 102</w:t>
      </w:r>
      <w:r w:rsidRPr="000E56B3">
        <w:t>,1 – 99,7</w:t>
      </w:r>
    </w:p>
    <w:p w14:paraId="76D50810" w14:textId="77777777" w:rsidR="000E56B3" w:rsidRPr="000E56B3" w:rsidRDefault="000E56B3" w:rsidP="000E56B3">
      <w:r w:rsidRPr="000E56B3">
        <w:t>PORTOGALLO &gt; 106,7 – 103,6 -105,6 – 107,4</w:t>
      </w:r>
    </w:p>
    <w:p w14:paraId="65A33C08" w14:textId="77777777" w:rsidR="000E56B3" w:rsidRPr="000E56B3" w:rsidRDefault="000E56B3" w:rsidP="000E56B3">
      <w:r w:rsidRPr="000E56B3">
        <w:t>ITALIA &gt; 102,7 – 102,5 – 103,3 - 104</w:t>
      </w:r>
    </w:p>
    <w:p w14:paraId="4242E03D" w14:textId="77777777" w:rsidR="000E56B3" w:rsidRPr="000E56B3" w:rsidRDefault="000E56B3" w:rsidP="000E56B3">
      <w:r w:rsidRPr="000E56B3">
        <w:t>GRECIA &gt; 112,8 – 111,1 – 111,4 – 110,4</w:t>
      </w:r>
    </w:p>
    <w:p w14:paraId="7C91B24C" w14:textId="3F452707" w:rsidR="004D7A68" w:rsidRDefault="000E56B3" w:rsidP="00C06A48">
      <w:r w:rsidRPr="000E56B3">
        <w:t>SPAGNA &gt; 111,3 – 108,3 – 110,4 – 112,1</w:t>
      </w:r>
    </w:p>
    <w:p w14:paraId="6A245B0B" w14:textId="6A53B862" w:rsidR="00125015" w:rsidRPr="0068777E" w:rsidRDefault="0048060E" w:rsidP="0068777E">
      <w:pPr>
        <w:jc w:val="both"/>
        <w:rPr>
          <w:rFonts w:ascii="Times New Roman" w:hAnsi="Times New Roman" w:cs="Times New Roman"/>
          <w:sz w:val="24"/>
          <w:szCs w:val="24"/>
        </w:rPr>
      </w:pPr>
      <w:r w:rsidRPr="0068777E">
        <w:rPr>
          <w:rFonts w:ascii="Times New Roman" w:hAnsi="Times New Roman" w:cs="Times New Roman"/>
          <w:sz w:val="24"/>
          <w:szCs w:val="24"/>
        </w:rPr>
        <w:t xml:space="preserve">Notiamo per tutti gli stati </w:t>
      </w:r>
      <w:r w:rsidR="00FD519B" w:rsidRPr="0068777E">
        <w:rPr>
          <w:rFonts w:ascii="Times New Roman" w:hAnsi="Times New Roman" w:cs="Times New Roman"/>
          <w:sz w:val="24"/>
          <w:szCs w:val="24"/>
        </w:rPr>
        <w:t>un andamento</w:t>
      </w:r>
      <w:r w:rsidR="00422E6F" w:rsidRPr="0068777E">
        <w:rPr>
          <w:rFonts w:ascii="Times New Roman" w:hAnsi="Times New Roman" w:cs="Times New Roman"/>
          <w:sz w:val="24"/>
          <w:szCs w:val="24"/>
        </w:rPr>
        <w:t xml:space="preserve"> </w:t>
      </w:r>
      <w:r w:rsidR="007E6CBE" w:rsidRPr="0068777E">
        <w:rPr>
          <w:rFonts w:ascii="Times New Roman" w:hAnsi="Times New Roman" w:cs="Times New Roman"/>
          <w:sz w:val="24"/>
          <w:szCs w:val="24"/>
        </w:rPr>
        <w:t>dell’occupazione,</w:t>
      </w:r>
      <w:r w:rsidR="00422E6F" w:rsidRPr="0068777E">
        <w:rPr>
          <w:rFonts w:ascii="Times New Roman" w:hAnsi="Times New Roman" w:cs="Times New Roman"/>
          <w:sz w:val="24"/>
          <w:szCs w:val="24"/>
        </w:rPr>
        <w:t xml:space="preserve"> all’interno del settore dell’industria</w:t>
      </w:r>
      <w:r w:rsidR="007E6CBE" w:rsidRPr="0068777E">
        <w:rPr>
          <w:rFonts w:ascii="Times New Roman" w:hAnsi="Times New Roman" w:cs="Times New Roman"/>
          <w:sz w:val="24"/>
          <w:szCs w:val="24"/>
        </w:rPr>
        <w:t>,</w:t>
      </w:r>
      <w:r w:rsidR="00FD519B" w:rsidRPr="0068777E">
        <w:rPr>
          <w:rFonts w:ascii="Times New Roman" w:hAnsi="Times New Roman" w:cs="Times New Roman"/>
          <w:sz w:val="24"/>
          <w:szCs w:val="24"/>
        </w:rPr>
        <w:t xml:space="preserve"> irregolare con momenti tendenza al ribasso e alla ripresa in una fase immediatamente successiva.</w:t>
      </w:r>
    </w:p>
    <w:p w14:paraId="38B046B3" w14:textId="21788495" w:rsidR="00FD519B" w:rsidRPr="0068777E" w:rsidRDefault="00FD519B" w:rsidP="0068777E">
      <w:pPr>
        <w:jc w:val="both"/>
        <w:rPr>
          <w:rFonts w:ascii="Times New Roman" w:hAnsi="Times New Roman" w:cs="Times New Roman"/>
          <w:sz w:val="24"/>
          <w:szCs w:val="24"/>
        </w:rPr>
      </w:pPr>
      <w:r w:rsidRPr="0068777E">
        <w:rPr>
          <w:rFonts w:ascii="Times New Roman" w:hAnsi="Times New Roman" w:cs="Times New Roman"/>
          <w:sz w:val="24"/>
          <w:szCs w:val="24"/>
        </w:rPr>
        <w:t xml:space="preserve">La Francia si dimostra essere il paese con il minor numero di persone occupate </w:t>
      </w:r>
      <w:r w:rsidR="005065C2" w:rsidRPr="0068777E">
        <w:rPr>
          <w:rFonts w:ascii="Times New Roman" w:hAnsi="Times New Roman" w:cs="Times New Roman"/>
          <w:sz w:val="24"/>
          <w:szCs w:val="24"/>
        </w:rPr>
        <w:t>che oscilla dalle 98</w:t>
      </w:r>
      <w:r w:rsidR="004D48C8" w:rsidRPr="0068777E">
        <w:rPr>
          <w:rFonts w:ascii="Times New Roman" w:hAnsi="Times New Roman" w:cs="Times New Roman"/>
          <w:sz w:val="24"/>
          <w:szCs w:val="24"/>
        </w:rPr>
        <w:t>mila unità</w:t>
      </w:r>
      <w:r w:rsidR="004E5F3A" w:rsidRPr="0068777E">
        <w:rPr>
          <w:rFonts w:ascii="Times New Roman" w:hAnsi="Times New Roman" w:cs="Times New Roman"/>
          <w:sz w:val="24"/>
          <w:szCs w:val="24"/>
        </w:rPr>
        <w:t xml:space="preserve"> del 2020</w:t>
      </w:r>
      <w:r w:rsidR="004D48C8" w:rsidRPr="0068777E">
        <w:rPr>
          <w:rFonts w:ascii="Times New Roman" w:hAnsi="Times New Roman" w:cs="Times New Roman"/>
          <w:sz w:val="24"/>
          <w:szCs w:val="24"/>
        </w:rPr>
        <w:t xml:space="preserve"> fino al raggiungimento nel 2022 (aggiornamenti fino all’ultimo trimestre disponibile)</w:t>
      </w:r>
      <w:r w:rsidR="004414B5" w:rsidRPr="0068777E">
        <w:rPr>
          <w:rFonts w:ascii="Times New Roman" w:hAnsi="Times New Roman" w:cs="Times New Roman"/>
          <w:sz w:val="24"/>
          <w:szCs w:val="24"/>
        </w:rPr>
        <w:t xml:space="preserve"> del minimo superamento della soglia delle 100mila unità.</w:t>
      </w:r>
    </w:p>
    <w:p w14:paraId="62BE1BD1" w14:textId="77777777" w:rsidR="00B82BEC" w:rsidRPr="0068777E" w:rsidRDefault="007E6CBE" w:rsidP="0068777E">
      <w:pPr>
        <w:jc w:val="both"/>
        <w:rPr>
          <w:rFonts w:ascii="Times New Roman" w:hAnsi="Times New Roman" w:cs="Times New Roman"/>
          <w:sz w:val="24"/>
          <w:szCs w:val="24"/>
        </w:rPr>
      </w:pPr>
      <w:r w:rsidRPr="0068777E">
        <w:rPr>
          <w:rFonts w:ascii="Times New Roman" w:hAnsi="Times New Roman" w:cs="Times New Roman"/>
          <w:sz w:val="24"/>
          <w:szCs w:val="24"/>
        </w:rPr>
        <w:t xml:space="preserve">Al contrario, il paese con il numero maggiore di occupati è la Grecia </w:t>
      </w:r>
      <w:r w:rsidR="001328E1" w:rsidRPr="0068777E">
        <w:rPr>
          <w:rFonts w:ascii="Times New Roman" w:hAnsi="Times New Roman" w:cs="Times New Roman"/>
          <w:sz w:val="24"/>
          <w:szCs w:val="24"/>
        </w:rPr>
        <w:t xml:space="preserve">che oscilla </w:t>
      </w:r>
      <w:r w:rsidR="00261E45" w:rsidRPr="0068777E">
        <w:rPr>
          <w:rFonts w:ascii="Times New Roman" w:hAnsi="Times New Roman" w:cs="Times New Roman"/>
          <w:sz w:val="24"/>
          <w:szCs w:val="24"/>
        </w:rPr>
        <w:t>tra le</w:t>
      </w:r>
      <w:r w:rsidR="001328E1" w:rsidRPr="0068777E">
        <w:rPr>
          <w:rFonts w:ascii="Times New Roman" w:hAnsi="Times New Roman" w:cs="Times New Roman"/>
          <w:sz w:val="24"/>
          <w:szCs w:val="24"/>
        </w:rPr>
        <w:t xml:space="preserve"> 1</w:t>
      </w:r>
      <w:r w:rsidR="004E5F3A" w:rsidRPr="0068777E">
        <w:rPr>
          <w:rFonts w:ascii="Times New Roman" w:hAnsi="Times New Roman" w:cs="Times New Roman"/>
          <w:sz w:val="24"/>
          <w:szCs w:val="24"/>
        </w:rPr>
        <w:t>10</w:t>
      </w:r>
      <w:r w:rsidR="001328E1" w:rsidRPr="0068777E">
        <w:rPr>
          <w:rFonts w:ascii="Times New Roman" w:hAnsi="Times New Roman" w:cs="Times New Roman"/>
          <w:sz w:val="24"/>
          <w:szCs w:val="24"/>
        </w:rPr>
        <w:t>,</w:t>
      </w:r>
      <w:r w:rsidR="004E5F3A" w:rsidRPr="0068777E">
        <w:rPr>
          <w:rFonts w:ascii="Times New Roman" w:hAnsi="Times New Roman" w:cs="Times New Roman"/>
          <w:sz w:val="24"/>
          <w:szCs w:val="24"/>
        </w:rPr>
        <w:t>4</w:t>
      </w:r>
      <w:r w:rsidR="001328E1" w:rsidRPr="0068777E">
        <w:rPr>
          <w:rFonts w:ascii="Times New Roman" w:hAnsi="Times New Roman" w:cs="Times New Roman"/>
          <w:sz w:val="24"/>
          <w:szCs w:val="24"/>
        </w:rPr>
        <w:t xml:space="preserve">mila unità </w:t>
      </w:r>
      <w:r w:rsidR="004E5F3A" w:rsidRPr="0068777E">
        <w:rPr>
          <w:rFonts w:ascii="Times New Roman" w:hAnsi="Times New Roman" w:cs="Times New Roman"/>
          <w:sz w:val="24"/>
          <w:szCs w:val="24"/>
        </w:rPr>
        <w:t xml:space="preserve">del 2022 </w:t>
      </w:r>
      <w:r w:rsidR="00261E45" w:rsidRPr="0068777E">
        <w:rPr>
          <w:rFonts w:ascii="Times New Roman" w:hAnsi="Times New Roman" w:cs="Times New Roman"/>
          <w:sz w:val="24"/>
          <w:szCs w:val="24"/>
        </w:rPr>
        <w:t>alle 112,8mila unità del 2019. Questo denota</w:t>
      </w:r>
      <w:r w:rsidR="00B82BEC" w:rsidRPr="0068777E">
        <w:rPr>
          <w:rFonts w:ascii="Times New Roman" w:hAnsi="Times New Roman" w:cs="Times New Roman"/>
          <w:sz w:val="24"/>
          <w:szCs w:val="24"/>
        </w:rPr>
        <w:t xml:space="preserve"> comunque un declino graduale dell’occupazione all’interno del paese nel corso di questi quattro anni.</w:t>
      </w:r>
    </w:p>
    <w:p w14:paraId="43E39DD2" w14:textId="1EA26D14" w:rsidR="004249E2" w:rsidRPr="0068777E" w:rsidRDefault="00B82BEC" w:rsidP="0068777E">
      <w:pPr>
        <w:jc w:val="both"/>
        <w:rPr>
          <w:rFonts w:ascii="Times New Roman" w:hAnsi="Times New Roman" w:cs="Times New Roman"/>
          <w:sz w:val="24"/>
          <w:szCs w:val="24"/>
        </w:rPr>
      </w:pPr>
      <w:r w:rsidRPr="0068777E">
        <w:rPr>
          <w:rFonts w:ascii="Times New Roman" w:hAnsi="Times New Roman" w:cs="Times New Roman"/>
          <w:sz w:val="24"/>
          <w:szCs w:val="24"/>
        </w:rPr>
        <w:t xml:space="preserve">Mentre in Spagna si </w:t>
      </w:r>
      <w:r w:rsidR="00F62C53" w:rsidRPr="0068777E">
        <w:rPr>
          <w:rFonts w:ascii="Times New Roman" w:hAnsi="Times New Roman" w:cs="Times New Roman"/>
          <w:sz w:val="24"/>
          <w:szCs w:val="24"/>
        </w:rPr>
        <w:t xml:space="preserve">è </w:t>
      </w:r>
      <w:r w:rsidRPr="0068777E">
        <w:rPr>
          <w:rFonts w:ascii="Times New Roman" w:hAnsi="Times New Roman" w:cs="Times New Roman"/>
          <w:sz w:val="24"/>
          <w:szCs w:val="24"/>
        </w:rPr>
        <w:t>verifica</w:t>
      </w:r>
      <w:r w:rsidR="00F62C53" w:rsidRPr="0068777E">
        <w:rPr>
          <w:rFonts w:ascii="Times New Roman" w:hAnsi="Times New Roman" w:cs="Times New Roman"/>
          <w:sz w:val="24"/>
          <w:szCs w:val="24"/>
        </w:rPr>
        <w:t>to</w:t>
      </w:r>
      <w:r w:rsidRPr="0068777E">
        <w:rPr>
          <w:rFonts w:ascii="Times New Roman" w:hAnsi="Times New Roman" w:cs="Times New Roman"/>
          <w:sz w:val="24"/>
          <w:szCs w:val="24"/>
        </w:rPr>
        <w:t xml:space="preserve"> il fenomeno opposto</w:t>
      </w:r>
      <w:r w:rsidR="00541AF4" w:rsidRPr="0068777E">
        <w:rPr>
          <w:rFonts w:ascii="Times New Roman" w:hAnsi="Times New Roman" w:cs="Times New Roman"/>
          <w:sz w:val="24"/>
          <w:szCs w:val="24"/>
        </w:rPr>
        <w:t>:</w:t>
      </w:r>
      <w:r w:rsidR="00F62C53" w:rsidRPr="0068777E">
        <w:rPr>
          <w:rFonts w:ascii="Times New Roman" w:hAnsi="Times New Roman" w:cs="Times New Roman"/>
          <w:sz w:val="24"/>
          <w:szCs w:val="24"/>
        </w:rPr>
        <w:t xml:space="preserve"> la quantità degli occupati è elevata e circa la stessa rispetto alla Grecia </w:t>
      </w:r>
      <w:r w:rsidR="00FB02D5" w:rsidRPr="0068777E">
        <w:rPr>
          <w:rFonts w:ascii="Times New Roman" w:hAnsi="Times New Roman" w:cs="Times New Roman"/>
          <w:sz w:val="24"/>
          <w:szCs w:val="24"/>
        </w:rPr>
        <w:t>ma al contrario di quest’ultimo</w:t>
      </w:r>
      <w:r w:rsidR="00541AF4" w:rsidRPr="0068777E">
        <w:rPr>
          <w:rFonts w:ascii="Times New Roman" w:hAnsi="Times New Roman" w:cs="Times New Roman"/>
          <w:sz w:val="24"/>
          <w:szCs w:val="24"/>
        </w:rPr>
        <w:t>,</w:t>
      </w:r>
      <w:r w:rsidR="00FB02D5" w:rsidRPr="0068777E">
        <w:rPr>
          <w:rFonts w:ascii="Times New Roman" w:hAnsi="Times New Roman" w:cs="Times New Roman"/>
          <w:sz w:val="24"/>
          <w:szCs w:val="24"/>
        </w:rPr>
        <w:t xml:space="preserve"> l’andamento è positivo perché ha riscontrato un aumento dal 2019 </w:t>
      </w:r>
      <w:r w:rsidR="004249E2" w:rsidRPr="0068777E">
        <w:rPr>
          <w:rFonts w:ascii="Times New Roman" w:hAnsi="Times New Roman" w:cs="Times New Roman"/>
          <w:sz w:val="24"/>
          <w:szCs w:val="24"/>
        </w:rPr>
        <w:t xml:space="preserve">(111,3mila unità) </w:t>
      </w:r>
      <w:r w:rsidR="00FB02D5" w:rsidRPr="0068777E">
        <w:rPr>
          <w:rFonts w:ascii="Times New Roman" w:hAnsi="Times New Roman" w:cs="Times New Roman"/>
          <w:sz w:val="24"/>
          <w:szCs w:val="24"/>
        </w:rPr>
        <w:t>al 2022</w:t>
      </w:r>
      <w:r w:rsidR="004249E2" w:rsidRPr="0068777E">
        <w:rPr>
          <w:rFonts w:ascii="Times New Roman" w:hAnsi="Times New Roman" w:cs="Times New Roman"/>
          <w:sz w:val="24"/>
          <w:szCs w:val="24"/>
        </w:rPr>
        <w:t xml:space="preserve"> (112,1mila unità). I due anni intermedi, il 2020 ed il 2021 sono stati anni di recupero per questo paese e sono serviti a raggiungere i livelli di occupazione pre-pandemia.</w:t>
      </w:r>
    </w:p>
    <w:p w14:paraId="65D2FF35" w14:textId="7F737282" w:rsidR="00302A12" w:rsidRPr="0068777E" w:rsidRDefault="00431C1E" w:rsidP="0068777E">
      <w:pPr>
        <w:jc w:val="both"/>
        <w:rPr>
          <w:rFonts w:ascii="Times New Roman" w:hAnsi="Times New Roman" w:cs="Times New Roman"/>
          <w:sz w:val="24"/>
          <w:szCs w:val="24"/>
        </w:rPr>
      </w:pPr>
      <w:r w:rsidRPr="0068777E">
        <w:rPr>
          <w:rFonts w:ascii="Times New Roman" w:hAnsi="Times New Roman" w:cs="Times New Roman"/>
          <w:sz w:val="24"/>
          <w:szCs w:val="24"/>
        </w:rPr>
        <w:lastRenderedPageBreak/>
        <w:t xml:space="preserve">Da questo quadro si evince che nonostante i PIGS siano i paesi </w:t>
      </w:r>
      <w:r w:rsidR="007010CA" w:rsidRPr="0068777E">
        <w:rPr>
          <w:rFonts w:ascii="Times New Roman" w:hAnsi="Times New Roman" w:cs="Times New Roman"/>
          <w:sz w:val="24"/>
          <w:szCs w:val="24"/>
        </w:rPr>
        <w:t xml:space="preserve">più emarginati e più arretrati sono quelli con un </w:t>
      </w:r>
      <w:r w:rsidR="00DA4345" w:rsidRPr="0068777E">
        <w:rPr>
          <w:rFonts w:ascii="Times New Roman" w:hAnsi="Times New Roman" w:cs="Times New Roman"/>
          <w:sz w:val="24"/>
          <w:szCs w:val="24"/>
        </w:rPr>
        <w:t>i</w:t>
      </w:r>
      <w:r w:rsidR="00DB328D">
        <w:rPr>
          <w:rFonts w:ascii="Times New Roman" w:hAnsi="Times New Roman" w:cs="Times New Roman"/>
          <w:sz w:val="24"/>
          <w:szCs w:val="24"/>
        </w:rPr>
        <w:t>n</w:t>
      </w:r>
      <w:r w:rsidR="00DA4345" w:rsidRPr="0068777E">
        <w:rPr>
          <w:rFonts w:ascii="Times New Roman" w:hAnsi="Times New Roman" w:cs="Times New Roman"/>
          <w:sz w:val="24"/>
          <w:szCs w:val="24"/>
        </w:rPr>
        <w:t>put di lavoro più variabile</w:t>
      </w:r>
      <w:r w:rsidR="009A3CBB" w:rsidRPr="0068777E">
        <w:rPr>
          <w:rFonts w:ascii="Times New Roman" w:hAnsi="Times New Roman" w:cs="Times New Roman"/>
          <w:sz w:val="24"/>
          <w:szCs w:val="24"/>
        </w:rPr>
        <w:t>, più irregolare e a seconda dei singoli casi tenden</w:t>
      </w:r>
      <w:r w:rsidR="0068777E" w:rsidRPr="0068777E">
        <w:rPr>
          <w:rFonts w:ascii="Times New Roman" w:hAnsi="Times New Roman" w:cs="Times New Roman"/>
          <w:sz w:val="24"/>
          <w:szCs w:val="24"/>
        </w:rPr>
        <w:t>ti a forti rialzi o forti ribassi.</w:t>
      </w:r>
    </w:p>
    <w:p w14:paraId="3FA82961" w14:textId="5E54C5E6" w:rsidR="004D7A68" w:rsidRPr="00DB328D" w:rsidRDefault="009D2683" w:rsidP="00DB328D">
      <w:pPr>
        <w:jc w:val="both"/>
        <w:rPr>
          <w:rFonts w:ascii="Times New Roman" w:hAnsi="Times New Roman" w:cs="Times New Roman"/>
          <w:sz w:val="24"/>
          <w:szCs w:val="24"/>
        </w:rPr>
      </w:pPr>
      <w:r w:rsidRPr="00DB328D">
        <w:rPr>
          <w:rFonts w:ascii="Times New Roman" w:hAnsi="Times New Roman" w:cs="Times New Roman"/>
          <w:sz w:val="24"/>
          <w:szCs w:val="24"/>
        </w:rPr>
        <w:t xml:space="preserve">Dopo aver </w:t>
      </w:r>
      <w:r w:rsidR="00010B29" w:rsidRPr="00DB328D">
        <w:rPr>
          <w:rFonts w:ascii="Times New Roman" w:hAnsi="Times New Roman" w:cs="Times New Roman"/>
          <w:sz w:val="24"/>
          <w:szCs w:val="24"/>
        </w:rPr>
        <w:t xml:space="preserve">raccolto i dati europei ed </w:t>
      </w:r>
      <w:r w:rsidR="00360EEB" w:rsidRPr="00DB328D">
        <w:rPr>
          <w:rFonts w:ascii="Times New Roman" w:hAnsi="Times New Roman" w:cs="Times New Roman"/>
          <w:sz w:val="24"/>
          <w:szCs w:val="24"/>
        </w:rPr>
        <w:t xml:space="preserve">italiani </w:t>
      </w:r>
      <w:r w:rsidR="00C94B5F" w:rsidRPr="00DB328D">
        <w:rPr>
          <w:rFonts w:ascii="Times New Roman" w:hAnsi="Times New Roman" w:cs="Times New Roman"/>
          <w:sz w:val="24"/>
          <w:szCs w:val="24"/>
        </w:rPr>
        <w:t xml:space="preserve">riguardo l’occupazione nel settore dell’industria è necessario </w:t>
      </w:r>
      <w:r w:rsidR="00CD44FF" w:rsidRPr="00DB328D">
        <w:rPr>
          <w:rFonts w:ascii="Times New Roman" w:hAnsi="Times New Roman" w:cs="Times New Roman"/>
          <w:sz w:val="24"/>
          <w:szCs w:val="24"/>
        </w:rPr>
        <w:t xml:space="preserve">analizzare nello specifico due comparti: </w:t>
      </w:r>
      <w:r w:rsidR="00196923" w:rsidRPr="00DB328D">
        <w:rPr>
          <w:rFonts w:ascii="Times New Roman" w:hAnsi="Times New Roman" w:cs="Times New Roman"/>
          <w:sz w:val="24"/>
          <w:szCs w:val="24"/>
        </w:rPr>
        <w:t xml:space="preserve">manifatturiero e metalmeccanico. </w:t>
      </w:r>
      <w:r w:rsidR="0023398D" w:rsidRPr="00DB328D">
        <w:rPr>
          <w:rFonts w:ascii="Times New Roman" w:hAnsi="Times New Roman" w:cs="Times New Roman"/>
          <w:sz w:val="24"/>
          <w:szCs w:val="24"/>
        </w:rPr>
        <w:t xml:space="preserve">Hanno un importante ruolo </w:t>
      </w:r>
      <w:r w:rsidR="0052094B" w:rsidRPr="00DB328D">
        <w:rPr>
          <w:rFonts w:ascii="Times New Roman" w:hAnsi="Times New Roman" w:cs="Times New Roman"/>
          <w:sz w:val="24"/>
          <w:szCs w:val="24"/>
        </w:rPr>
        <w:t>all’interno delle attività e del ciclo produttivo</w:t>
      </w:r>
      <w:r w:rsidR="006E1239" w:rsidRPr="00DB328D">
        <w:rPr>
          <w:rFonts w:ascii="Times New Roman" w:hAnsi="Times New Roman" w:cs="Times New Roman"/>
          <w:sz w:val="24"/>
          <w:szCs w:val="24"/>
        </w:rPr>
        <w:t xml:space="preserve"> e</w:t>
      </w:r>
      <w:r w:rsidR="0023398D" w:rsidRPr="00DB328D">
        <w:rPr>
          <w:rFonts w:ascii="Times New Roman" w:hAnsi="Times New Roman" w:cs="Times New Roman"/>
          <w:sz w:val="24"/>
          <w:szCs w:val="24"/>
        </w:rPr>
        <w:t xml:space="preserve"> potrebbero</w:t>
      </w:r>
      <w:r w:rsidR="006E1239" w:rsidRPr="00DB328D">
        <w:rPr>
          <w:rFonts w:ascii="Times New Roman" w:hAnsi="Times New Roman" w:cs="Times New Roman"/>
          <w:sz w:val="24"/>
          <w:szCs w:val="24"/>
        </w:rPr>
        <w:t xml:space="preserve"> rappresentare un</w:t>
      </w:r>
      <w:r w:rsidR="00661EE2" w:rsidRPr="00DB328D">
        <w:rPr>
          <w:rFonts w:ascii="Times New Roman" w:hAnsi="Times New Roman" w:cs="Times New Roman"/>
          <w:sz w:val="24"/>
          <w:szCs w:val="24"/>
        </w:rPr>
        <w:t xml:space="preserve">o dei punti </w:t>
      </w:r>
      <w:r w:rsidR="001F5B7A" w:rsidRPr="00DB328D">
        <w:rPr>
          <w:rFonts w:ascii="Times New Roman" w:hAnsi="Times New Roman" w:cs="Times New Roman"/>
          <w:sz w:val="24"/>
          <w:szCs w:val="24"/>
        </w:rPr>
        <w:t xml:space="preserve">più </w:t>
      </w:r>
      <w:r w:rsidR="00DD4D39" w:rsidRPr="00DB328D">
        <w:rPr>
          <w:rFonts w:ascii="Times New Roman" w:hAnsi="Times New Roman" w:cs="Times New Roman"/>
          <w:sz w:val="24"/>
          <w:szCs w:val="24"/>
        </w:rPr>
        <w:t>forti per l’economia e lo sviluppo di un paese</w:t>
      </w:r>
      <w:r w:rsidR="0019620C" w:rsidRPr="00DB328D">
        <w:rPr>
          <w:rFonts w:ascii="Times New Roman" w:hAnsi="Times New Roman" w:cs="Times New Roman"/>
          <w:sz w:val="24"/>
          <w:szCs w:val="24"/>
        </w:rPr>
        <w:t xml:space="preserve">, se </w:t>
      </w:r>
      <w:r w:rsidR="007D2F82" w:rsidRPr="00DB328D">
        <w:rPr>
          <w:rFonts w:ascii="Times New Roman" w:hAnsi="Times New Roman" w:cs="Times New Roman"/>
          <w:sz w:val="24"/>
          <w:szCs w:val="24"/>
        </w:rPr>
        <w:t>utilizzate correttamente e con gli investimenti più giusti.</w:t>
      </w:r>
    </w:p>
    <w:p w14:paraId="3D91291D" w14:textId="6433146A" w:rsidR="00E97EF2" w:rsidRPr="002C15F6" w:rsidRDefault="00413E6C" w:rsidP="00D4644D">
      <w:pPr>
        <w:jc w:val="both"/>
        <w:rPr>
          <w:i/>
          <w:iCs/>
        </w:rPr>
      </w:pPr>
      <w:r>
        <w:t>&lt;&lt;</w:t>
      </w:r>
      <w:r w:rsidRPr="002C15F6">
        <w:rPr>
          <w:i/>
          <w:iCs/>
        </w:rPr>
        <w:t xml:space="preserve"> </w:t>
      </w:r>
      <w:r w:rsidR="00E97EF2" w:rsidRPr="002C15F6">
        <w:rPr>
          <w:i/>
          <w:iCs/>
        </w:rPr>
        <w:t>In particolar modo le innovazioni digitali possono essere determinanti per garantire una certa automazione dei processi aziendali, solo per quanto concerne l’ambito produttivo.</w:t>
      </w:r>
    </w:p>
    <w:p w14:paraId="66B2451D" w14:textId="62E0367B" w:rsidR="00E97EF2" w:rsidRDefault="00E97EF2" w:rsidP="00D4644D">
      <w:pPr>
        <w:jc w:val="both"/>
      </w:pPr>
      <w:r w:rsidRPr="002C15F6">
        <w:rPr>
          <w:i/>
          <w:iCs/>
        </w:rPr>
        <w:t>Proprio per questo motivo, molti hanno cominciato a parlare di Industria 4.0, con particolare riferimento all’automazione, ma con una visione globale dei dati raccolti, in digitale, per tutti gli asset dell’azienda</w:t>
      </w:r>
      <w:r w:rsidR="002C15F6">
        <w:t>&gt;&gt;.</w:t>
      </w:r>
      <w:r w:rsidR="009424AB">
        <w:rPr>
          <w:rStyle w:val="Rimandonotaapidipagina"/>
        </w:rPr>
        <w:footnoteReference w:id="19"/>
      </w:r>
    </w:p>
    <w:p w14:paraId="39BA9EB4" w14:textId="22BAEC0B" w:rsidR="004D7A68" w:rsidRDefault="00CA5769" w:rsidP="00C06A48">
      <w:pPr>
        <w:rPr>
          <w:rFonts w:ascii="Times New Roman" w:hAnsi="Times New Roman" w:cs="Times New Roman"/>
          <w:sz w:val="24"/>
          <w:szCs w:val="24"/>
          <w:u w:val="single"/>
        </w:rPr>
      </w:pPr>
      <w:r w:rsidRPr="00CA5769">
        <w:rPr>
          <w:rFonts w:ascii="Times New Roman" w:hAnsi="Times New Roman" w:cs="Times New Roman"/>
          <w:sz w:val="24"/>
          <w:szCs w:val="24"/>
          <w:u w:val="single"/>
        </w:rPr>
        <w:t>INDUSTRIA MANIFATTURIERA</w:t>
      </w:r>
    </w:p>
    <w:p w14:paraId="7DE67D53" w14:textId="5139DD1E" w:rsidR="00E411C2" w:rsidRPr="00E411C2" w:rsidRDefault="00D4644D" w:rsidP="00D4644D">
      <w:pPr>
        <w:jc w:val="both"/>
        <w:rPr>
          <w:rFonts w:ascii="Times New Roman" w:hAnsi="Times New Roman" w:cs="Times New Roman"/>
          <w:i/>
          <w:iCs/>
          <w:sz w:val="24"/>
          <w:szCs w:val="24"/>
        </w:rPr>
      </w:pPr>
      <w:r>
        <w:rPr>
          <w:rFonts w:ascii="Times New Roman" w:hAnsi="Times New Roman" w:cs="Times New Roman"/>
          <w:i/>
          <w:iCs/>
          <w:sz w:val="24"/>
          <w:szCs w:val="24"/>
        </w:rPr>
        <w:t xml:space="preserve">&lt;&lt; </w:t>
      </w:r>
      <w:r w:rsidR="00E411C2" w:rsidRPr="00E411C2">
        <w:rPr>
          <w:rFonts w:ascii="Times New Roman" w:hAnsi="Times New Roman" w:cs="Times New Roman"/>
          <w:i/>
          <w:iCs/>
          <w:sz w:val="24"/>
          <w:szCs w:val="24"/>
        </w:rPr>
        <w:t xml:space="preserve">L’attività manifatturiera è un settore dell’industria che, sostanzialmente, trasforma le materie prime in prodotti finiti o semilavorati destinati al consumo. </w:t>
      </w:r>
    </w:p>
    <w:p w14:paraId="09628DCA" w14:textId="3E16042C" w:rsidR="00CA5769" w:rsidRPr="00E411C2" w:rsidRDefault="00E411C2" w:rsidP="00D4644D">
      <w:pPr>
        <w:jc w:val="both"/>
        <w:rPr>
          <w:rFonts w:ascii="Times New Roman" w:hAnsi="Times New Roman" w:cs="Times New Roman"/>
          <w:i/>
          <w:iCs/>
          <w:sz w:val="24"/>
          <w:szCs w:val="24"/>
        </w:rPr>
      </w:pPr>
      <w:r w:rsidRPr="00E411C2">
        <w:rPr>
          <w:rFonts w:ascii="Times New Roman" w:hAnsi="Times New Roman" w:cs="Times New Roman"/>
          <w:i/>
          <w:iCs/>
          <w:sz w:val="24"/>
          <w:szCs w:val="24"/>
        </w:rPr>
        <w:t>In altri termini, l’attività manifatturiera che si identifica con il settore manifatturiero, rappresenta l’attività umana mirata alla produzione di beni attraverso un meccanismo di trasformazione delle materie prime in oggetti destinati al consumo, ossia il prodotto finito o semilavorato, destinato a un’ulteriore attività manifatturiera</w:t>
      </w:r>
      <w:r w:rsidR="00D4644D">
        <w:rPr>
          <w:rFonts w:ascii="Times New Roman" w:hAnsi="Times New Roman" w:cs="Times New Roman"/>
          <w:i/>
          <w:iCs/>
          <w:sz w:val="24"/>
          <w:szCs w:val="24"/>
        </w:rPr>
        <w:t xml:space="preserve"> &gt;&gt;. </w:t>
      </w:r>
      <w:r w:rsidR="00D4644D">
        <w:rPr>
          <w:rStyle w:val="Rimandonotaapidipagina"/>
          <w:rFonts w:ascii="Times New Roman" w:hAnsi="Times New Roman" w:cs="Times New Roman"/>
          <w:i/>
          <w:iCs/>
          <w:sz w:val="24"/>
          <w:szCs w:val="24"/>
        </w:rPr>
        <w:footnoteReference w:id="20"/>
      </w:r>
    </w:p>
    <w:p w14:paraId="5A56C8C8" w14:textId="57026BE2" w:rsidR="004D7A68" w:rsidRPr="00C932D6" w:rsidRDefault="000969CB" w:rsidP="00C06A48">
      <w:pPr>
        <w:rPr>
          <w:rFonts w:ascii="Times New Roman" w:hAnsi="Times New Roman" w:cs="Times New Roman"/>
          <w:sz w:val="24"/>
          <w:szCs w:val="24"/>
        </w:rPr>
      </w:pPr>
      <w:r w:rsidRPr="00C932D6">
        <w:rPr>
          <w:rFonts w:ascii="Times New Roman" w:hAnsi="Times New Roman" w:cs="Times New Roman"/>
          <w:sz w:val="24"/>
          <w:szCs w:val="24"/>
        </w:rPr>
        <w:t>Proprio per la sua fondamentale importanza analizzeremo</w:t>
      </w:r>
      <w:r w:rsidR="00A23E6D" w:rsidRPr="00C932D6">
        <w:rPr>
          <w:rFonts w:ascii="Times New Roman" w:hAnsi="Times New Roman" w:cs="Times New Roman"/>
          <w:sz w:val="24"/>
          <w:szCs w:val="24"/>
        </w:rPr>
        <w:t xml:space="preserve"> l’andamento dell’occupazione in questo comparto a livello europeo, confrontando </w:t>
      </w:r>
      <w:r w:rsidR="00F676D7" w:rsidRPr="00C932D6">
        <w:rPr>
          <w:rFonts w:ascii="Times New Roman" w:hAnsi="Times New Roman" w:cs="Times New Roman"/>
          <w:sz w:val="24"/>
          <w:szCs w:val="24"/>
        </w:rPr>
        <w:t>tra loro i dati dei principali paesi europei in due diverse fasi temporali</w:t>
      </w:r>
      <w:r w:rsidR="000F5C32" w:rsidRPr="00C932D6">
        <w:rPr>
          <w:rFonts w:ascii="Times New Roman" w:hAnsi="Times New Roman" w:cs="Times New Roman"/>
          <w:sz w:val="24"/>
          <w:szCs w:val="24"/>
        </w:rPr>
        <w:t>:</w:t>
      </w:r>
      <w:r w:rsidR="00343BA4" w:rsidRPr="00C932D6">
        <w:rPr>
          <w:rFonts w:ascii="Times New Roman" w:hAnsi="Times New Roman" w:cs="Times New Roman"/>
          <w:sz w:val="24"/>
          <w:szCs w:val="24"/>
        </w:rPr>
        <w:t xml:space="preserve"> la prima</w:t>
      </w:r>
      <w:r w:rsidR="000F5C32" w:rsidRPr="00C932D6">
        <w:rPr>
          <w:rFonts w:ascii="Times New Roman" w:hAnsi="Times New Roman" w:cs="Times New Roman"/>
          <w:sz w:val="24"/>
          <w:szCs w:val="24"/>
        </w:rPr>
        <w:t xml:space="preserve"> fase,</w:t>
      </w:r>
      <w:r w:rsidR="00343BA4" w:rsidRPr="00C932D6">
        <w:rPr>
          <w:rFonts w:ascii="Times New Roman" w:hAnsi="Times New Roman" w:cs="Times New Roman"/>
          <w:sz w:val="24"/>
          <w:szCs w:val="24"/>
        </w:rPr>
        <w:t xml:space="preserve"> nella figura 27</w:t>
      </w:r>
      <w:r w:rsidR="000F5C32" w:rsidRPr="00C932D6">
        <w:rPr>
          <w:rFonts w:ascii="Times New Roman" w:hAnsi="Times New Roman" w:cs="Times New Roman"/>
          <w:sz w:val="24"/>
          <w:szCs w:val="24"/>
        </w:rPr>
        <w:t>,</w:t>
      </w:r>
      <w:r w:rsidR="00343BA4" w:rsidRPr="00C932D6">
        <w:rPr>
          <w:rFonts w:ascii="Times New Roman" w:hAnsi="Times New Roman" w:cs="Times New Roman"/>
          <w:sz w:val="24"/>
          <w:szCs w:val="24"/>
        </w:rPr>
        <w:t xml:space="preserve"> dal 2008 al 2015 </w:t>
      </w:r>
      <w:r w:rsidR="000F5C32" w:rsidRPr="00C932D6">
        <w:rPr>
          <w:rFonts w:ascii="Times New Roman" w:hAnsi="Times New Roman" w:cs="Times New Roman"/>
          <w:sz w:val="24"/>
          <w:szCs w:val="24"/>
        </w:rPr>
        <w:t xml:space="preserve">e la seconda fase, nella figura 28, dal </w:t>
      </w:r>
      <w:r w:rsidR="00265534" w:rsidRPr="00C932D6">
        <w:rPr>
          <w:rFonts w:ascii="Times New Roman" w:hAnsi="Times New Roman" w:cs="Times New Roman"/>
          <w:sz w:val="24"/>
          <w:szCs w:val="24"/>
        </w:rPr>
        <w:t>2016 al 2021.</w:t>
      </w:r>
      <w:r w:rsidR="00F676D7" w:rsidRPr="00C932D6">
        <w:rPr>
          <w:rFonts w:ascii="Times New Roman" w:hAnsi="Times New Roman" w:cs="Times New Roman"/>
          <w:sz w:val="24"/>
          <w:szCs w:val="24"/>
        </w:rPr>
        <w:t xml:space="preserve"> </w:t>
      </w:r>
    </w:p>
    <w:p w14:paraId="0F290ED8" w14:textId="0DEE8DB5" w:rsidR="004D7A68" w:rsidRPr="00265534" w:rsidRDefault="00265534" w:rsidP="00C06A48">
      <w:pPr>
        <w:rPr>
          <w:b/>
          <w:bCs/>
        </w:rPr>
      </w:pPr>
      <w:r w:rsidRPr="00265534">
        <w:rPr>
          <w:b/>
          <w:bCs/>
        </w:rPr>
        <w:t>ADDETTI NELLA MANIFATTURA NEI PRINCIPALI PAESI EUROPEI</w:t>
      </w:r>
    </w:p>
    <w:p w14:paraId="533B0580" w14:textId="030B01D1" w:rsidR="004D7A68" w:rsidRDefault="000359B6" w:rsidP="00C06A48">
      <w:r>
        <w:rPr>
          <w:noProof/>
        </w:rPr>
        <w:drawing>
          <wp:inline distT="0" distB="0" distL="0" distR="0" wp14:anchorId="4537F9F0" wp14:editId="7F96A049">
            <wp:extent cx="3848100" cy="2157367"/>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22877" cy="2199289"/>
                    </a:xfrm>
                    <a:prstGeom prst="rect">
                      <a:avLst/>
                    </a:prstGeom>
                    <a:noFill/>
                  </pic:spPr>
                </pic:pic>
              </a:graphicData>
            </a:graphic>
          </wp:inline>
        </w:drawing>
      </w:r>
      <w:r w:rsidR="00F62E71">
        <w:t xml:space="preserve"> </w:t>
      </w:r>
    </w:p>
    <w:p w14:paraId="591EA038" w14:textId="77777777" w:rsidR="00C932D6" w:rsidRDefault="007052C3" w:rsidP="00C06A48">
      <w:pPr>
        <w:rPr>
          <w:lang w:val="en-GB"/>
        </w:rPr>
      </w:pPr>
      <w:r w:rsidRPr="007052C3">
        <w:rPr>
          <w:lang w:val="en-GB"/>
        </w:rPr>
        <w:t xml:space="preserve">Fonte </w:t>
      </w:r>
      <w:proofErr w:type="spellStart"/>
      <w:r w:rsidRPr="007052C3">
        <w:rPr>
          <w:lang w:val="en-GB"/>
        </w:rPr>
        <w:t>Istat</w:t>
      </w:r>
      <w:proofErr w:type="spellEnd"/>
      <w:r w:rsidRPr="007052C3">
        <w:rPr>
          <w:lang w:val="en-GB"/>
        </w:rPr>
        <w:t xml:space="preserve"> ed Eurostat - Short-Term Business Statistics</w:t>
      </w:r>
    </w:p>
    <w:p w14:paraId="472464FA" w14:textId="7579B4EB" w:rsidR="00F62E71" w:rsidRPr="00C932D6" w:rsidRDefault="00F62E71" w:rsidP="00C06A48">
      <w:pPr>
        <w:rPr>
          <w:lang w:val="en-GB"/>
        </w:rPr>
      </w:pPr>
      <w:r>
        <w:t>Figura 27</w:t>
      </w:r>
    </w:p>
    <w:p w14:paraId="400E4B40" w14:textId="0C54CF3C" w:rsidR="00BB3523" w:rsidRPr="00C1163E" w:rsidRDefault="005D4D1D" w:rsidP="00C06A48">
      <w:pPr>
        <w:rPr>
          <w:rFonts w:ascii="Times New Roman" w:hAnsi="Times New Roman" w:cs="Times New Roman"/>
          <w:sz w:val="24"/>
          <w:szCs w:val="24"/>
        </w:rPr>
      </w:pPr>
      <w:r w:rsidRPr="00C1163E">
        <w:rPr>
          <w:rFonts w:ascii="Times New Roman" w:hAnsi="Times New Roman" w:cs="Times New Roman"/>
          <w:sz w:val="24"/>
          <w:szCs w:val="24"/>
        </w:rPr>
        <w:lastRenderedPageBreak/>
        <w:t xml:space="preserve">Notiamo per tutti e cinque i paesi un andamento piuttosto irregolare </w:t>
      </w:r>
      <w:r w:rsidR="00837010" w:rsidRPr="00C1163E">
        <w:rPr>
          <w:rFonts w:ascii="Times New Roman" w:hAnsi="Times New Roman" w:cs="Times New Roman"/>
          <w:sz w:val="24"/>
          <w:szCs w:val="24"/>
        </w:rPr>
        <w:t xml:space="preserve">e spesso negativo, in particolare negli anni </w:t>
      </w:r>
      <w:r w:rsidR="008D3674" w:rsidRPr="00C1163E">
        <w:rPr>
          <w:rFonts w:ascii="Times New Roman" w:hAnsi="Times New Roman" w:cs="Times New Roman"/>
          <w:sz w:val="24"/>
          <w:szCs w:val="24"/>
        </w:rPr>
        <w:t>2009,</w:t>
      </w:r>
      <w:r w:rsidR="00163667" w:rsidRPr="00C1163E">
        <w:rPr>
          <w:rFonts w:ascii="Times New Roman" w:hAnsi="Times New Roman" w:cs="Times New Roman"/>
          <w:sz w:val="24"/>
          <w:szCs w:val="24"/>
        </w:rPr>
        <w:t xml:space="preserve"> 2010,</w:t>
      </w:r>
      <w:r w:rsidR="008D3674" w:rsidRPr="00C1163E">
        <w:rPr>
          <w:rFonts w:ascii="Times New Roman" w:hAnsi="Times New Roman" w:cs="Times New Roman"/>
          <w:sz w:val="24"/>
          <w:szCs w:val="24"/>
        </w:rPr>
        <w:t xml:space="preserve"> 2012 e 2013. Mentre gli andamenti negativi si trovano </w:t>
      </w:r>
      <w:r w:rsidR="00163667" w:rsidRPr="00C1163E">
        <w:rPr>
          <w:rFonts w:ascii="Times New Roman" w:hAnsi="Times New Roman" w:cs="Times New Roman"/>
          <w:sz w:val="24"/>
          <w:szCs w:val="24"/>
        </w:rPr>
        <w:t xml:space="preserve">soprattutto </w:t>
      </w:r>
      <w:r w:rsidR="001864C8" w:rsidRPr="00C1163E">
        <w:rPr>
          <w:rFonts w:ascii="Times New Roman" w:hAnsi="Times New Roman" w:cs="Times New Roman"/>
          <w:sz w:val="24"/>
          <w:szCs w:val="24"/>
        </w:rPr>
        <w:t>negli anni 2014 e 2015 mentre nell’</w:t>
      </w:r>
      <w:r w:rsidR="008D3674" w:rsidRPr="00C1163E">
        <w:rPr>
          <w:rFonts w:ascii="Times New Roman" w:hAnsi="Times New Roman" w:cs="Times New Roman"/>
          <w:sz w:val="24"/>
          <w:szCs w:val="24"/>
        </w:rPr>
        <w:t>ann</w:t>
      </w:r>
      <w:r w:rsidR="001864C8" w:rsidRPr="00C1163E">
        <w:rPr>
          <w:rFonts w:ascii="Times New Roman" w:hAnsi="Times New Roman" w:cs="Times New Roman"/>
          <w:sz w:val="24"/>
          <w:szCs w:val="24"/>
        </w:rPr>
        <w:t>o</w:t>
      </w:r>
      <w:r w:rsidR="00163667" w:rsidRPr="00C1163E">
        <w:rPr>
          <w:rFonts w:ascii="Times New Roman" w:hAnsi="Times New Roman" w:cs="Times New Roman"/>
          <w:sz w:val="24"/>
          <w:szCs w:val="24"/>
        </w:rPr>
        <w:t xml:space="preserve"> 2011</w:t>
      </w:r>
      <w:r w:rsidR="00D34609" w:rsidRPr="00C1163E">
        <w:rPr>
          <w:rFonts w:ascii="Times New Roman" w:hAnsi="Times New Roman" w:cs="Times New Roman"/>
          <w:sz w:val="24"/>
          <w:szCs w:val="24"/>
        </w:rPr>
        <w:t xml:space="preserve"> solo per la Germania</w:t>
      </w:r>
      <w:r w:rsidR="001864C8" w:rsidRPr="00C1163E">
        <w:rPr>
          <w:rFonts w:ascii="Times New Roman" w:hAnsi="Times New Roman" w:cs="Times New Roman"/>
          <w:sz w:val="24"/>
          <w:szCs w:val="24"/>
        </w:rPr>
        <w:t xml:space="preserve">. </w:t>
      </w:r>
      <w:r w:rsidR="00D34609" w:rsidRPr="00C1163E">
        <w:rPr>
          <w:rFonts w:ascii="Times New Roman" w:hAnsi="Times New Roman" w:cs="Times New Roman"/>
          <w:sz w:val="24"/>
          <w:szCs w:val="24"/>
        </w:rPr>
        <w:t xml:space="preserve"> </w:t>
      </w:r>
      <w:r w:rsidR="00163667" w:rsidRPr="00C1163E">
        <w:rPr>
          <w:rFonts w:ascii="Times New Roman" w:hAnsi="Times New Roman" w:cs="Times New Roman"/>
          <w:sz w:val="24"/>
          <w:szCs w:val="24"/>
        </w:rPr>
        <w:t xml:space="preserve"> </w:t>
      </w:r>
    </w:p>
    <w:p w14:paraId="5E5C2B9F" w14:textId="685FEF50" w:rsidR="004D7A68" w:rsidRPr="00C1163E" w:rsidRDefault="00BB3523" w:rsidP="00C06A48">
      <w:pPr>
        <w:rPr>
          <w:rFonts w:ascii="Times New Roman" w:hAnsi="Times New Roman" w:cs="Times New Roman"/>
          <w:sz w:val="24"/>
          <w:szCs w:val="24"/>
        </w:rPr>
      </w:pPr>
      <w:r w:rsidRPr="00C1163E">
        <w:rPr>
          <w:rFonts w:ascii="Times New Roman" w:hAnsi="Times New Roman" w:cs="Times New Roman"/>
          <w:sz w:val="24"/>
          <w:szCs w:val="24"/>
        </w:rPr>
        <w:t xml:space="preserve">In Italia i valori dall’anno 2009 sono sempre </w:t>
      </w:r>
      <w:r w:rsidR="005D4D1D" w:rsidRPr="00C1163E">
        <w:rPr>
          <w:rFonts w:ascii="Times New Roman" w:hAnsi="Times New Roman" w:cs="Times New Roman"/>
          <w:sz w:val="24"/>
          <w:szCs w:val="24"/>
        </w:rPr>
        <w:t>negativi;</w:t>
      </w:r>
      <w:r w:rsidRPr="00C1163E">
        <w:rPr>
          <w:rFonts w:ascii="Times New Roman" w:hAnsi="Times New Roman" w:cs="Times New Roman"/>
          <w:sz w:val="24"/>
          <w:szCs w:val="24"/>
        </w:rPr>
        <w:t xml:space="preserve"> il Regno Unito pur se con valori positivi </w:t>
      </w:r>
      <w:r w:rsidR="000640CA" w:rsidRPr="00C1163E">
        <w:rPr>
          <w:rFonts w:ascii="Times New Roman" w:hAnsi="Times New Roman" w:cs="Times New Roman"/>
          <w:sz w:val="24"/>
          <w:szCs w:val="24"/>
        </w:rPr>
        <w:t>si caratterizza</w:t>
      </w:r>
      <w:r w:rsidRPr="00C1163E">
        <w:rPr>
          <w:rFonts w:ascii="Times New Roman" w:hAnsi="Times New Roman" w:cs="Times New Roman"/>
          <w:sz w:val="24"/>
          <w:szCs w:val="24"/>
        </w:rPr>
        <w:t xml:space="preserve"> per l’alta presenza di lavori precari.</w:t>
      </w:r>
    </w:p>
    <w:p w14:paraId="20F3B99A" w14:textId="72E22589" w:rsidR="004D7A68" w:rsidRPr="00665757" w:rsidRDefault="00665757" w:rsidP="00C06A48">
      <w:pPr>
        <w:rPr>
          <w:b/>
          <w:bCs/>
        </w:rPr>
      </w:pPr>
      <w:r w:rsidRPr="00665757">
        <w:rPr>
          <w:b/>
          <w:bCs/>
        </w:rPr>
        <w:t>ADDETTI NELLA MANIFATTURA NEI PRINCIPALI PAESI EUROPEI</w:t>
      </w:r>
    </w:p>
    <w:p w14:paraId="1E7A772F" w14:textId="37B489A7" w:rsidR="004D7A68" w:rsidRDefault="00C40FBB" w:rsidP="00C06A48">
      <w:r>
        <w:rPr>
          <w:noProof/>
        </w:rPr>
        <w:drawing>
          <wp:inline distT="0" distB="0" distL="0" distR="0" wp14:anchorId="2411AF06" wp14:editId="31D2A665">
            <wp:extent cx="5859439" cy="1402080"/>
            <wp:effectExtent l="0" t="0" r="8255" b="7620"/>
            <wp:docPr id="28" name="Immagine 28" descr="Immagine che contiene testo,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tavolo&#10;&#10;Descrizione generata automaticamente"/>
                    <pic:cNvPicPr/>
                  </pic:nvPicPr>
                  <pic:blipFill rotWithShape="1">
                    <a:blip r:embed="rId37"/>
                    <a:srcRect l="24652" t="18152" r="5623" b="52186"/>
                    <a:stretch/>
                  </pic:blipFill>
                  <pic:spPr bwMode="auto">
                    <a:xfrm>
                      <a:off x="0" y="0"/>
                      <a:ext cx="5865040" cy="1403420"/>
                    </a:xfrm>
                    <a:prstGeom prst="rect">
                      <a:avLst/>
                    </a:prstGeom>
                    <a:ln>
                      <a:noFill/>
                    </a:ln>
                    <a:extLst>
                      <a:ext uri="{53640926-AAD7-44D8-BBD7-CCE9431645EC}">
                        <a14:shadowObscured xmlns:a14="http://schemas.microsoft.com/office/drawing/2010/main"/>
                      </a:ext>
                    </a:extLst>
                  </pic:spPr>
                </pic:pic>
              </a:graphicData>
            </a:graphic>
          </wp:inline>
        </w:drawing>
      </w:r>
    </w:p>
    <w:p w14:paraId="43C63897" w14:textId="32FAD194" w:rsidR="00C40FBB" w:rsidRDefault="00C40FBB" w:rsidP="00C06A48">
      <w:r>
        <w:t>Dati Eurostat</w:t>
      </w:r>
    </w:p>
    <w:p w14:paraId="002E2BC7" w14:textId="761918EE" w:rsidR="004D7A68" w:rsidRDefault="00C40FBB" w:rsidP="00C06A48">
      <w:r>
        <w:t xml:space="preserve">Figura 28 </w:t>
      </w:r>
      <w:r w:rsidR="00437B0A">
        <w:rPr>
          <w:rStyle w:val="Rimandonotaapidipagina"/>
        </w:rPr>
        <w:footnoteReference w:id="21"/>
      </w:r>
    </w:p>
    <w:p w14:paraId="0703F019" w14:textId="1772AEB9" w:rsidR="00623BD4" w:rsidRPr="00C1163E" w:rsidRDefault="0095145B" w:rsidP="00C06A48">
      <w:pPr>
        <w:rPr>
          <w:rFonts w:ascii="Times New Roman" w:hAnsi="Times New Roman" w:cs="Times New Roman"/>
          <w:sz w:val="24"/>
          <w:szCs w:val="24"/>
        </w:rPr>
      </w:pPr>
      <w:r w:rsidRPr="00C1163E">
        <w:rPr>
          <w:rFonts w:ascii="Times New Roman" w:hAnsi="Times New Roman" w:cs="Times New Roman"/>
          <w:sz w:val="24"/>
          <w:szCs w:val="24"/>
        </w:rPr>
        <w:t>Estrapolando i monitoraggi dalla banca dati dell’Eurostat è possibile aggiornare gli andamenti degli anni precedenti, dall’anno 2016 al 2021.</w:t>
      </w:r>
      <w:r w:rsidR="003528C4" w:rsidRPr="00C1163E">
        <w:rPr>
          <w:rFonts w:ascii="Times New Roman" w:hAnsi="Times New Roman" w:cs="Times New Roman"/>
          <w:sz w:val="24"/>
          <w:szCs w:val="24"/>
        </w:rPr>
        <w:t xml:space="preserve"> </w:t>
      </w:r>
    </w:p>
    <w:p w14:paraId="7084C2BA" w14:textId="77777777" w:rsidR="00935879" w:rsidRPr="00C1163E" w:rsidRDefault="003528C4" w:rsidP="00C06A48">
      <w:pPr>
        <w:rPr>
          <w:rFonts w:ascii="Times New Roman" w:hAnsi="Times New Roman" w:cs="Times New Roman"/>
          <w:sz w:val="24"/>
          <w:szCs w:val="24"/>
        </w:rPr>
      </w:pPr>
      <w:r w:rsidRPr="00C1163E">
        <w:rPr>
          <w:rFonts w:ascii="Times New Roman" w:hAnsi="Times New Roman" w:cs="Times New Roman"/>
          <w:sz w:val="24"/>
          <w:szCs w:val="24"/>
        </w:rPr>
        <w:t>Notiamo</w:t>
      </w:r>
      <w:r w:rsidR="005932D1" w:rsidRPr="00C1163E">
        <w:rPr>
          <w:rFonts w:ascii="Times New Roman" w:hAnsi="Times New Roman" w:cs="Times New Roman"/>
          <w:sz w:val="24"/>
          <w:szCs w:val="24"/>
        </w:rPr>
        <w:t xml:space="preserve"> sin da subito che nella figura 28 spiccano gli elevati numeri degli addetti in Germania</w:t>
      </w:r>
      <w:r w:rsidR="004B078B" w:rsidRPr="00C1163E">
        <w:rPr>
          <w:rFonts w:ascii="Times New Roman" w:hAnsi="Times New Roman" w:cs="Times New Roman"/>
          <w:sz w:val="24"/>
          <w:szCs w:val="24"/>
        </w:rPr>
        <w:t xml:space="preserve">, nel corso di questi sei anni si mantengono tra le </w:t>
      </w:r>
      <w:r w:rsidR="00D742C2" w:rsidRPr="00C1163E">
        <w:rPr>
          <w:rFonts w:ascii="Times New Roman" w:hAnsi="Times New Roman" w:cs="Times New Roman"/>
          <w:sz w:val="24"/>
          <w:szCs w:val="24"/>
        </w:rPr>
        <w:t>7.900</w:t>
      </w:r>
      <w:r w:rsidR="000926A6" w:rsidRPr="00C1163E">
        <w:rPr>
          <w:rFonts w:ascii="Times New Roman" w:hAnsi="Times New Roman" w:cs="Times New Roman"/>
          <w:sz w:val="24"/>
          <w:szCs w:val="24"/>
        </w:rPr>
        <w:t xml:space="preserve"> unità e le </w:t>
      </w:r>
      <w:r w:rsidR="00935879" w:rsidRPr="00C1163E">
        <w:rPr>
          <w:rFonts w:ascii="Times New Roman" w:hAnsi="Times New Roman" w:cs="Times New Roman"/>
          <w:sz w:val="24"/>
          <w:szCs w:val="24"/>
        </w:rPr>
        <w:t>8.300 unità.</w:t>
      </w:r>
    </w:p>
    <w:p w14:paraId="617B216C" w14:textId="571BF0E6" w:rsidR="003528C4" w:rsidRPr="00C1163E" w:rsidRDefault="00935879" w:rsidP="00C06A48">
      <w:pPr>
        <w:rPr>
          <w:rFonts w:ascii="Times New Roman" w:hAnsi="Times New Roman" w:cs="Times New Roman"/>
          <w:sz w:val="24"/>
          <w:szCs w:val="24"/>
        </w:rPr>
      </w:pPr>
      <w:r w:rsidRPr="00C1163E">
        <w:rPr>
          <w:rFonts w:ascii="Times New Roman" w:hAnsi="Times New Roman" w:cs="Times New Roman"/>
          <w:sz w:val="24"/>
          <w:szCs w:val="24"/>
        </w:rPr>
        <w:t xml:space="preserve">Subito dopo, </w:t>
      </w:r>
      <w:r w:rsidR="00826A88" w:rsidRPr="00C1163E">
        <w:rPr>
          <w:rFonts w:ascii="Times New Roman" w:hAnsi="Times New Roman" w:cs="Times New Roman"/>
          <w:sz w:val="24"/>
          <w:szCs w:val="24"/>
        </w:rPr>
        <w:t>c’è l’Italia che si mantiene stabile e costante per tutti gli anni sopra la soglia delle 4.000</w:t>
      </w:r>
      <w:r w:rsidR="004657AF" w:rsidRPr="00C1163E">
        <w:rPr>
          <w:rFonts w:ascii="Times New Roman" w:hAnsi="Times New Roman" w:cs="Times New Roman"/>
          <w:sz w:val="24"/>
          <w:szCs w:val="24"/>
        </w:rPr>
        <w:t xml:space="preserve"> unità. Seguita dalla Francia che anch’essa costante e regolare mantiene le </w:t>
      </w:r>
      <w:r w:rsidR="000916DB" w:rsidRPr="00C1163E">
        <w:rPr>
          <w:rFonts w:ascii="Times New Roman" w:hAnsi="Times New Roman" w:cs="Times New Roman"/>
          <w:sz w:val="24"/>
          <w:szCs w:val="24"/>
        </w:rPr>
        <w:t>unità di addetti sopra la soglia delle 3.000.</w:t>
      </w:r>
      <w:r w:rsidR="005932D1" w:rsidRPr="00C1163E">
        <w:rPr>
          <w:rFonts w:ascii="Times New Roman" w:hAnsi="Times New Roman" w:cs="Times New Roman"/>
          <w:sz w:val="24"/>
          <w:szCs w:val="24"/>
        </w:rPr>
        <w:t xml:space="preserve"> </w:t>
      </w:r>
    </w:p>
    <w:p w14:paraId="4675E5F3" w14:textId="0F65D627" w:rsidR="006F0320" w:rsidRPr="006F0320" w:rsidRDefault="00E449BF" w:rsidP="006F0320">
      <w:pPr>
        <w:rPr>
          <w:rFonts w:ascii="Times New Roman" w:hAnsi="Times New Roman" w:cs="Times New Roman"/>
          <w:sz w:val="24"/>
          <w:szCs w:val="24"/>
        </w:rPr>
      </w:pPr>
      <w:r w:rsidRPr="00C1163E">
        <w:rPr>
          <w:rFonts w:ascii="Times New Roman" w:hAnsi="Times New Roman" w:cs="Times New Roman"/>
          <w:sz w:val="24"/>
          <w:szCs w:val="24"/>
        </w:rPr>
        <w:t xml:space="preserve">Attraverso un breve </w:t>
      </w:r>
      <w:r w:rsidR="00132E58" w:rsidRPr="00C1163E">
        <w:rPr>
          <w:rFonts w:ascii="Times New Roman" w:hAnsi="Times New Roman" w:cs="Times New Roman"/>
          <w:sz w:val="24"/>
          <w:szCs w:val="24"/>
        </w:rPr>
        <w:t>approfondimento</w:t>
      </w:r>
      <w:r w:rsidRPr="00C1163E">
        <w:rPr>
          <w:rFonts w:ascii="Times New Roman" w:hAnsi="Times New Roman" w:cs="Times New Roman"/>
          <w:sz w:val="24"/>
          <w:szCs w:val="24"/>
        </w:rPr>
        <w:t xml:space="preserve"> sull’</w:t>
      </w:r>
      <w:r w:rsidR="00132E58" w:rsidRPr="00C1163E">
        <w:rPr>
          <w:rFonts w:ascii="Times New Roman" w:hAnsi="Times New Roman" w:cs="Times New Roman"/>
          <w:sz w:val="24"/>
          <w:szCs w:val="24"/>
        </w:rPr>
        <w:t xml:space="preserve">industria manifatturiera </w:t>
      </w:r>
      <w:r w:rsidR="00C33E65" w:rsidRPr="00C1163E">
        <w:rPr>
          <w:rFonts w:ascii="Times New Roman" w:hAnsi="Times New Roman" w:cs="Times New Roman"/>
          <w:sz w:val="24"/>
          <w:szCs w:val="24"/>
        </w:rPr>
        <w:t>italiana</w:t>
      </w:r>
      <w:r w:rsidR="00132E58" w:rsidRPr="00C1163E">
        <w:rPr>
          <w:rFonts w:ascii="Times New Roman" w:hAnsi="Times New Roman" w:cs="Times New Roman"/>
          <w:sz w:val="24"/>
          <w:szCs w:val="24"/>
        </w:rPr>
        <w:t xml:space="preserve"> in alcuni anni, è possibile</w:t>
      </w:r>
      <w:r w:rsidR="00BD633D" w:rsidRPr="00C1163E">
        <w:rPr>
          <w:rFonts w:ascii="Times New Roman" w:hAnsi="Times New Roman" w:cs="Times New Roman"/>
          <w:sz w:val="24"/>
          <w:szCs w:val="24"/>
        </w:rPr>
        <w:t xml:space="preserve"> notare </w:t>
      </w:r>
      <w:r w:rsidR="006A6EE3" w:rsidRPr="00C1163E">
        <w:rPr>
          <w:rFonts w:ascii="Times New Roman" w:hAnsi="Times New Roman" w:cs="Times New Roman"/>
          <w:sz w:val="24"/>
          <w:szCs w:val="24"/>
        </w:rPr>
        <w:t xml:space="preserve">innanzitutto </w:t>
      </w:r>
      <w:r w:rsidR="00BD633D" w:rsidRPr="00C1163E">
        <w:rPr>
          <w:rFonts w:ascii="Times New Roman" w:hAnsi="Times New Roman" w:cs="Times New Roman"/>
          <w:sz w:val="24"/>
          <w:szCs w:val="24"/>
        </w:rPr>
        <w:t>che s</w:t>
      </w:r>
      <w:r w:rsidR="006F0320" w:rsidRPr="006F0320">
        <w:rPr>
          <w:rFonts w:ascii="Times New Roman" w:hAnsi="Times New Roman" w:cs="Times New Roman"/>
          <w:sz w:val="24"/>
          <w:szCs w:val="24"/>
        </w:rPr>
        <w:t xml:space="preserve">e si analizza la tipologia delle assunzioni delle imprese manifatturiere nell’anno </w:t>
      </w:r>
      <w:r w:rsidR="006F0320" w:rsidRPr="006F0320">
        <w:rPr>
          <w:rFonts w:ascii="Times New Roman" w:hAnsi="Times New Roman" w:cs="Times New Roman"/>
          <w:b/>
          <w:bCs/>
          <w:sz w:val="24"/>
          <w:szCs w:val="24"/>
        </w:rPr>
        <w:t>2015</w:t>
      </w:r>
      <w:r w:rsidR="00BD633D" w:rsidRPr="00C1163E">
        <w:rPr>
          <w:rFonts w:ascii="Times New Roman" w:hAnsi="Times New Roman" w:cs="Times New Roman"/>
          <w:b/>
          <w:bCs/>
          <w:sz w:val="24"/>
          <w:szCs w:val="24"/>
        </w:rPr>
        <w:t>,</w:t>
      </w:r>
      <w:r w:rsidR="006F0320" w:rsidRPr="006F0320">
        <w:rPr>
          <w:rFonts w:ascii="Times New Roman" w:hAnsi="Times New Roman" w:cs="Times New Roman"/>
          <w:sz w:val="24"/>
          <w:szCs w:val="24"/>
        </w:rPr>
        <w:t xml:space="preserve"> più del 45% delle imprese ha assunto personale con elevata qualifica professionale.  </w:t>
      </w:r>
    </w:p>
    <w:p w14:paraId="3403630F" w14:textId="6CC142AA" w:rsidR="006F0320" w:rsidRPr="006F0320" w:rsidRDefault="006F0320" w:rsidP="006F0320">
      <w:pPr>
        <w:rPr>
          <w:rFonts w:ascii="Times New Roman" w:hAnsi="Times New Roman" w:cs="Times New Roman"/>
          <w:sz w:val="24"/>
          <w:szCs w:val="24"/>
        </w:rPr>
      </w:pPr>
      <w:r w:rsidRPr="006F0320">
        <w:rPr>
          <w:rFonts w:ascii="Times New Roman" w:hAnsi="Times New Roman" w:cs="Times New Roman"/>
          <w:sz w:val="24"/>
          <w:szCs w:val="24"/>
        </w:rPr>
        <w:t xml:space="preserve">Questo fenomeno però è maggiormente avvenuto nelle imprese </w:t>
      </w:r>
      <w:r w:rsidR="00C33E65" w:rsidRPr="00C1163E">
        <w:rPr>
          <w:rFonts w:ascii="Times New Roman" w:hAnsi="Times New Roman" w:cs="Times New Roman"/>
          <w:sz w:val="24"/>
          <w:szCs w:val="24"/>
        </w:rPr>
        <w:t>di piccola</w:t>
      </w:r>
      <w:r w:rsidRPr="006F0320">
        <w:rPr>
          <w:rFonts w:ascii="Times New Roman" w:hAnsi="Times New Roman" w:cs="Times New Roman"/>
          <w:sz w:val="24"/>
          <w:szCs w:val="24"/>
        </w:rPr>
        <w:t xml:space="preserve"> dimensione (47,1%); la maggior parte </w:t>
      </w:r>
      <w:r w:rsidR="00C33E65" w:rsidRPr="00C1163E">
        <w:rPr>
          <w:rFonts w:ascii="Times New Roman" w:hAnsi="Times New Roman" w:cs="Times New Roman"/>
          <w:sz w:val="24"/>
          <w:szCs w:val="24"/>
        </w:rPr>
        <w:t>ha assunto</w:t>
      </w:r>
      <w:r w:rsidRPr="006F0320">
        <w:rPr>
          <w:rFonts w:ascii="Times New Roman" w:hAnsi="Times New Roman" w:cs="Times New Roman"/>
          <w:sz w:val="24"/>
          <w:szCs w:val="24"/>
        </w:rPr>
        <w:t xml:space="preserve"> personale con meno di 30 anni di </w:t>
      </w:r>
      <w:r w:rsidR="00C33E65" w:rsidRPr="00C1163E">
        <w:rPr>
          <w:rFonts w:ascii="Times New Roman" w:hAnsi="Times New Roman" w:cs="Times New Roman"/>
          <w:sz w:val="24"/>
          <w:szCs w:val="24"/>
        </w:rPr>
        <w:t>età;</w:t>
      </w:r>
      <w:r w:rsidRPr="006F0320">
        <w:rPr>
          <w:rFonts w:ascii="Times New Roman" w:hAnsi="Times New Roman" w:cs="Times New Roman"/>
          <w:sz w:val="24"/>
          <w:szCs w:val="24"/>
        </w:rPr>
        <w:t xml:space="preserve"> nelle medie imprese il 53,9% e nelle grandi imprese il 39,6%.</w:t>
      </w:r>
    </w:p>
    <w:p w14:paraId="10848AAC" w14:textId="322576B3" w:rsidR="006F0320" w:rsidRPr="00C1163E" w:rsidRDefault="006F0320" w:rsidP="006F0320">
      <w:pPr>
        <w:rPr>
          <w:rFonts w:ascii="Times New Roman" w:hAnsi="Times New Roman" w:cs="Times New Roman"/>
          <w:sz w:val="24"/>
          <w:szCs w:val="24"/>
        </w:rPr>
      </w:pPr>
      <w:r w:rsidRPr="00C1163E">
        <w:rPr>
          <w:rFonts w:ascii="Times New Roman" w:hAnsi="Times New Roman" w:cs="Times New Roman"/>
          <w:sz w:val="24"/>
          <w:szCs w:val="24"/>
        </w:rPr>
        <w:t xml:space="preserve">I dati relativi al fatturato delle più grandi imprese italiane indicano </w:t>
      </w:r>
      <w:r w:rsidR="00C33E65" w:rsidRPr="00C1163E">
        <w:rPr>
          <w:rFonts w:ascii="Times New Roman" w:hAnsi="Times New Roman" w:cs="Times New Roman"/>
          <w:sz w:val="24"/>
          <w:szCs w:val="24"/>
        </w:rPr>
        <w:t>un aumento</w:t>
      </w:r>
      <w:r w:rsidRPr="00C1163E">
        <w:rPr>
          <w:rFonts w:ascii="Times New Roman" w:hAnsi="Times New Roman" w:cs="Times New Roman"/>
          <w:sz w:val="24"/>
          <w:szCs w:val="24"/>
        </w:rPr>
        <w:t xml:space="preserve"> nel 2015 dello 0,4% rispetto allo stesso periodo dell’anno 2014.</w:t>
      </w:r>
    </w:p>
    <w:p w14:paraId="7B3151C9" w14:textId="3B1B5559" w:rsidR="00C33E65" w:rsidRPr="00C1163E" w:rsidRDefault="00291973" w:rsidP="006F0320">
      <w:pPr>
        <w:rPr>
          <w:rFonts w:ascii="Times New Roman" w:hAnsi="Times New Roman" w:cs="Times New Roman"/>
          <w:sz w:val="24"/>
          <w:szCs w:val="24"/>
        </w:rPr>
      </w:pPr>
      <w:r w:rsidRPr="00C1163E">
        <w:rPr>
          <w:rFonts w:ascii="Times New Roman" w:hAnsi="Times New Roman" w:cs="Times New Roman"/>
          <w:sz w:val="24"/>
          <w:szCs w:val="24"/>
        </w:rPr>
        <w:t>Nella successiva tabella della figura 29, è invece possibile monitorare gli addetti degli anni</w:t>
      </w:r>
      <w:r w:rsidR="003470BC" w:rsidRPr="00C1163E">
        <w:rPr>
          <w:rFonts w:ascii="Times New Roman" w:hAnsi="Times New Roman" w:cs="Times New Roman"/>
          <w:sz w:val="24"/>
          <w:szCs w:val="24"/>
        </w:rPr>
        <w:t xml:space="preserve"> </w:t>
      </w:r>
      <w:r w:rsidR="003470BC" w:rsidRPr="00C1163E">
        <w:rPr>
          <w:rFonts w:ascii="Times New Roman" w:hAnsi="Times New Roman" w:cs="Times New Roman"/>
          <w:b/>
          <w:bCs/>
          <w:sz w:val="24"/>
          <w:szCs w:val="24"/>
        </w:rPr>
        <w:t>2017, 2018 e 2019</w:t>
      </w:r>
      <w:r w:rsidR="00A54AA7" w:rsidRPr="00C1163E">
        <w:rPr>
          <w:rFonts w:ascii="Times New Roman" w:hAnsi="Times New Roman" w:cs="Times New Roman"/>
          <w:sz w:val="24"/>
          <w:szCs w:val="24"/>
        </w:rPr>
        <w:t xml:space="preserve"> in rapporto al numero d’imprese presenti</w:t>
      </w:r>
      <w:r w:rsidR="00D20ECC" w:rsidRPr="00C1163E">
        <w:rPr>
          <w:rFonts w:ascii="Times New Roman" w:hAnsi="Times New Roman" w:cs="Times New Roman"/>
          <w:sz w:val="24"/>
          <w:szCs w:val="24"/>
        </w:rPr>
        <w:t xml:space="preserve">: </w:t>
      </w:r>
      <w:r w:rsidR="009B6E0E" w:rsidRPr="00C1163E">
        <w:rPr>
          <w:rFonts w:ascii="Times New Roman" w:hAnsi="Times New Roman" w:cs="Times New Roman"/>
          <w:sz w:val="24"/>
          <w:szCs w:val="24"/>
        </w:rPr>
        <w:t>particolare il fenomeno per il quale</w:t>
      </w:r>
      <w:r w:rsidR="004002CB" w:rsidRPr="00C1163E">
        <w:rPr>
          <w:rFonts w:ascii="Times New Roman" w:hAnsi="Times New Roman" w:cs="Times New Roman"/>
          <w:sz w:val="24"/>
          <w:szCs w:val="24"/>
        </w:rPr>
        <w:t xml:space="preserve"> dal passaggio da un anno all’altro</w:t>
      </w:r>
      <w:r w:rsidR="009B6E0E" w:rsidRPr="00C1163E">
        <w:rPr>
          <w:rFonts w:ascii="Times New Roman" w:hAnsi="Times New Roman" w:cs="Times New Roman"/>
          <w:sz w:val="24"/>
          <w:szCs w:val="24"/>
        </w:rPr>
        <w:t>, al</w:t>
      </w:r>
      <w:r w:rsidR="00631DE5" w:rsidRPr="00C1163E">
        <w:rPr>
          <w:rFonts w:ascii="Times New Roman" w:hAnsi="Times New Roman" w:cs="Times New Roman"/>
          <w:sz w:val="24"/>
          <w:szCs w:val="24"/>
        </w:rPr>
        <w:t xml:space="preserve"> lieve</w:t>
      </w:r>
      <w:r w:rsidR="009B6E0E" w:rsidRPr="00C1163E">
        <w:rPr>
          <w:rFonts w:ascii="Times New Roman" w:hAnsi="Times New Roman" w:cs="Times New Roman"/>
          <w:sz w:val="24"/>
          <w:szCs w:val="24"/>
        </w:rPr>
        <w:t xml:space="preserve"> diminuire </w:t>
      </w:r>
      <w:r w:rsidR="00631DE5" w:rsidRPr="00C1163E">
        <w:rPr>
          <w:rFonts w:ascii="Times New Roman" w:hAnsi="Times New Roman" w:cs="Times New Roman"/>
          <w:sz w:val="24"/>
          <w:szCs w:val="24"/>
        </w:rPr>
        <w:t>del numero delle imprese, aumenta</w:t>
      </w:r>
      <w:r w:rsidR="004002CB" w:rsidRPr="00C1163E">
        <w:rPr>
          <w:rFonts w:ascii="Times New Roman" w:hAnsi="Times New Roman" w:cs="Times New Roman"/>
          <w:sz w:val="24"/>
          <w:szCs w:val="24"/>
        </w:rPr>
        <w:t xml:space="preserve"> gradualmente il numero degli addetti presenti. </w:t>
      </w:r>
      <w:r w:rsidR="00631DE5" w:rsidRPr="00C1163E">
        <w:rPr>
          <w:rFonts w:ascii="Times New Roman" w:hAnsi="Times New Roman" w:cs="Times New Roman"/>
          <w:sz w:val="24"/>
          <w:szCs w:val="24"/>
        </w:rPr>
        <w:t xml:space="preserve"> </w:t>
      </w:r>
    </w:p>
    <w:p w14:paraId="72C80DE7" w14:textId="77777777" w:rsidR="00C33E65" w:rsidRDefault="00C33E65" w:rsidP="006F0320"/>
    <w:p w14:paraId="0C63E14A" w14:textId="77777777" w:rsidR="00C33E65" w:rsidRDefault="00C33E65" w:rsidP="006F0320"/>
    <w:p w14:paraId="547F80D9" w14:textId="77777777" w:rsidR="00C33E65" w:rsidRDefault="00C33E65" w:rsidP="006F0320"/>
    <w:p w14:paraId="7CC1F83C" w14:textId="16982167" w:rsidR="00F900E5" w:rsidRPr="00A07827" w:rsidRDefault="00A07827" w:rsidP="00A07827">
      <w:pPr>
        <w:rPr>
          <w:b/>
          <w:bCs/>
        </w:rPr>
      </w:pPr>
      <w:r w:rsidRPr="00A07827">
        <w:rPr>
          <w:b/>
          <w:bCs/>
        </w:rPr>
        <w:lastRenderedPageBreak/>
        <w:t>NUMERI DI ADDETTI E NUMERO D’IMPRESE DELLE ATTIVITÀ MANIFATTURIERE IN ITALIA</w:t>
      </w:r>
    </w:p>
    <w:p w14:paraId="612F0F5C" w14:textId="6009BCA7" w:rsidR="00093B7C" w:rsidRDefault="00A07827" w:rsidP="00C06A48">
      <w:r>
        <w:rPr>
          <w:noProof/>
        </w:rPr>
        <w:drawing>
          <wp:inline distT="0" distB="0" distL="0" distR="0" wp14:anchorId="4E4FCF59" wp14:editId="1A526019">
            <wp:extent cx="6442710" cy="1361376"/>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02379" cy="1373984"/>
                    </a:xfrm>
                    <a:prstGeom prst="rect">
                      <a:avLst/>
                    </a:prstGeom>
                    <a:noFill/>
                  </pic:spPr>
                </pic:pic>
              </a:graphicData>
            </a:graphic>
          </wp:inline>
        </w:drawing>
      </w:r>
    </w:p>
    <w:p w14:paraId="13C2338A" w14:textId="0CCD536B" w:rsidR="00A07827" w:rsidRDefault="00A07827" w:rsidP="00C06A48">
      <w:r>
        <w:t>Fonte ISTAT</w:t>
      </w:r>
      <w:r w:rsidR="00C70B98">
        <w:t xml:space="preserve"> </w:t>
      </w:r>
    </w:p>
    <w:p w14:paraId="4D39F1C3" w14:textId="43EC23E3" w:rsidR="00A07827" w:rsidRDefault="00A07827" w:rsidP="00C06A48">
      <w:r>
        <w:t>Figura 29</w:t>
      </w:r>
      <w:r w:rsidR="00F06DBD">
        <w:t xml:space="preserve"> </w:t>
      </w:r>
      <w:r w:rsidR="00F06DBD">
        <w:rPr>
          <w:rStyle w:val="Rimandonotaapidipagina"/>
        </w:rPr>
        <w:footnoteReference w:id="22"/>
      </w:r>
    </w:p>
    <w:p w14:paraId="40D85BB4" w14:textId="7E8C66F3" w:rsidR="000E10D3" w:rsidRPr="00774B99" w:rsidRDefault="00222A6A" w:rsidP="00C06A48">
      <w:pPr>
        <w:rPr>
          <w:rFonts w:ascii="Times New Roman" w:hAnsi="Times New Roman" w:cs="Times New Roman"/>
          <w:sz w:val="24"/>
          <w:szCs w:val="24"/>
          <w:u w:val="single"/>
        </w:rPr>
      </w:pPr>
      <w:r w:rsidRPr="00774B99">
        <w:rPr>
          <w:rFonts w:ascii="Times New Roman" w:hAnsi="Times New Roman" w:cs="Times New Roman"/>
          <w:sz w:val="24"/>
          <w:szCs w:val="24"/>
          <w:u w:val="single"/>
        </w:rPr>
        <w:t>INDUSTRIA METALMECCANICA</w:t>
      </w:r>
    </w:p>
    <w:p w14:paraId="2569182F" w14:textId="4C78A8C9" w:rsidR="00222A6A" w:rsidRPr="00760578" w:rsidRDefault="00760578" w:rsidP="00095745">
      <w:pPr>
        <w:jc w:val="both"/>
        <w:rPr>
          <w:i/>
          <w:iCs/>
        </w:rPr>
      </w:pPr>
      <w:r>
        <w:rPr>
          <w:i/>
          <w:iCs/>
        </w:rPr>
        <w:t xml:space="preserve">&lt;&lt; </w:t>
      </w:r>
      <w:r w:rsidRPr="00760578">
        <w:rPr>
          <w:i/>
          <w:iCs/>
        </w:rPr>
        <w:t>L’industria metalmeccanica o meccanica è l’insieme delle attività produttive che hanno lo scopo di realizzare componenti o beni finali in metallo, o di macchine per la produzione dei beni final</w:t>
      </w:r>
      <w:r w:rsidR="00C003DE">
        <w:rPr>
          <w:i/>
          <w:iCs/>
        </w:rPr>
        <w:t>i</w:t>
      </w:r>
      <w:r>
        <w:rPr>
          <w:i/>
          <w:iCs/>
        </w:rPr>
        <w:t>&gt;&gt;</w:t>
      </w:r>
      <w:r w:rsidRPr="00760578">
        <w:rPr>
          <w:i/>
          <w:iCs/>
        </w:rPr>
        <w:t>.</w:t>
      </w:r>
      <w:r w:rsidR="005C21AE">
        <w:rPr>
          <w:i/>
          <w:iCs/>
        </w:rPr>
        <w:t xml:space="preserve"> </w:t>
      </w:r>
      <w:r w:rsidR="005C21AE">
        <w:rPr>
          <w:rStyle w:val="Rimandonotaapidipagina"/>
          <w:i/>
          <w:iCs/>
        </w:rPr>
        <w:footnoteReference w:id="23"/>
      </w:r>
    </w:p>
    <w:p w14:paraId="5C84CA49" w14:textId="1CAAAE57" w:rsidR="00FF2667" w:rsidRDefault="00FF2667" w:rsidP="00095745">
      <w:pPr>
        <w:jc w:val="both"/>
      </w:pPr>
      <w:r>
        <w:t xml:space="preserve">Già nel 2014 in una Conferenza Stampa della </w:t>
      </w:r>
      <w:r w:rsidR="0017217D" w:rsidRPr="0017217D">
        <w:t>Presidenza di Federmeccanica in Roma e in Simultanea dei Presidenti Gruppi Metalmeccanici in 60 Territori</w:t>
      </w:r>
      <w:r w:rsidR="009A3F9F">
        <w:t xml:space="preserve"> </w:t>
      </w:r>
      <w:r w:rsidR="009A3F9F" w:rsidRPr="009A3F9F">
        <w:t>veniva trattata l’importanza di questo comparto dell’industria all’interno del nostro paese.</w:t>
      </w:r>
    </w:p>
    <w:p w14:paraId="7A358E82" w14:textId="6CEB0B24" w:rsidR="000052EF" w:rsidRPr="000052EF" w:rsidRDefault="00EB327E" w:rsidP="00095745">
      <w:pPr>
        <w:jc w:val="both"/>
        <w:rPr>
          <w:i/>
          <w:iCs/>
        </w:rPr>
      </w:pPr>
      <w:r>
        <w:rPr>
          <w:i/>
          <w:iCs/>
        </w:rPr>
        <w:t xml:space="preserve">&lt;&lt; </w:t>
      </w:r>
      <w:r w:rsidR="000052EF" w:rsidRPr="000052EF">
        <w:rPr>
          <w:i/>
          <w:iCs/>
        </w:rPr>
        <w:t xml:space="preserve">I numeri parlano da soli e dicono con chiarezza che l'industria metalmeccanica è il motore della nostra economia. </w:t>
      </w:r>
      <w:r w:rsidR="009A79FB" w:rsidRPr="00EB327E">
        <w:rPr>
          <w:i/>
          <w:iCs/>
        </w:rPr>
        <w:t xml:space="preserve">(…) </w:t>
      </w:r>
      <w:r w:rsidR="000052EF" w:rsidRPr="000052EF">
        <w:rPr>
          <w:i/>
          <w:iCs/>
        </w:rPr>
        <w:t>Se si ferma la meccanica si fermano l'industria e l'intero Paese.</w:t>
      </w:r>
    </w:p>
    <w:p w14:paraId="73A9079C" w14:textId="77777777" w:rsidR="000052EF" w:rsidRPr="000052EF" w:rsidRDefault="000052EF" w:rsidP="00095745">
      <w:pPr>
        <w:jc w:val="both"/>
        <w:rPr>
          <w:i/>
          <w:iCs/>
        </w:rPr>
      </w:pPr>
      <w:r w:rsidRPr="000052EF">
        <w:rPr>
          <w:i/>
          <w:iCs/>
        </w:rPr>
        <w:t>Per dimensione di occupati, con circa 1,8 milioni di persone, siamo secondi solo alla Germania e molto più avanti di paesi di più antica industrializzazione come Francia e Regno Unito.</w:t>
      </w:r>
    </w:p>
    <w:p w14:paraId="3695EB93" w14:textId="4EE0CEF9" w:rsidR="000052EF" w:rsidRPr="000052EF" w:rsidRDefault="000052EF" w:rsidP="00095745">
      <w:pPr>
        <w:jc w:val="both"/>
        <w:rPr>
          <w:i/>
          <w:iCs/>
        </w:rPr>
      </w:pPr>
      <w:r w:rsidRPr="000052EF">
        <w:rPr>
          <w:i/>
          <w:iCs/>
        </w:rPr>
        <w:t xml:space="preserve">Nel nostro Paese </w:t>
      </w:r>
      <w:r w:rsidR="009A79FB" w:rsidRPr="00EB327E">
        <w:rPr>
          <w:i/>
          <w:iCs/>
        </w:rPr>
        <w:t>l’industria metalmeccanica fattura circa 400 miliardi di euro</w:t>
      </w:r>
      <w:r w:rsidRPr="000052EF">
        <w:rPr>
          <w:i/>
          <w:iCs/>
        </w:rPr>
        <w:t xml:space="preserve"> contribuisce per circa l'8% alla formazione del PIL e per quasi la metà alla ricchezza prodotta dal settore manifatturiero.</w:t>
      </w:r>
    </w:p>
    <w:p w14:paraId="1A681FE1" w14:textId="3CC274E1" w:rsidR="000E10D3" w:rsidRPr="00EB327E" w:rsidRDefault="000052EF" w:rsidP="00095745">
      <w:pPr>
        <w:jc w:val="both"/>
        <w:rPr>
          <w:i/>
          <w:iCs/>
        </w:rPr>
      </w:pPr>
      <w:r w:rsidRPr="00EB327E">
        <w:rPr>
          <w:i/>
          <w:iCs/>
        </w:rPr>
        <w:t>La metalmeccanica vende all'estero prodotti per quasi 190 miliardi di euro, oltre la metà dell'intero export italiano, con un attivo nell'interscambio commerciale pari a 65 miliardi di euro</w:t>
      </w:r>
      <w:r w:rsidR="00EB327E" w:rsidRPr="00EB327E">
        <w:rPr>
          <w:i/>
          <w:iCs/>
        </w:rPr>
        <w:t xml:space="preserve"> (</w:t>
      </w:r>
      <w:r w:rsidR="00D44B03" w:rsidRPr="00EB327E">
        <w:rPr>
          <w:i/>
          <w:iCs/>
        </w:rPr>
        <w:t>…</w:t>
      </w:r>
      <w:r w:rsidR="00D44B03">
        <w:rPr>
          <w:i/>
          <w:iCs/>
        </w:rPr>
        <w:t>)</w:t>
      </w:r>
      <w:r w:rsidR="00EB327E">
        <w:rPr>
          <w:i/>
          <w:iCs/>
        </w:rPr>
        <w:t>&gt;&gt;</w:t>
      </w:r>
      <w:r w:rsidR="00095745">
        <w:rPr>
          <w:rStyle w:val="Rimandonotaapidipagina"/>
          <w:i/>
          <w:iCs/>
        </w:rPr>
        <w:footnoteReference w:id="24"/>
      </w:r>
    </w:p>
    <w:p w14:paraId="1BC4B6A7" w14:textId="2E94B7B3" w:rsidR="000E10D3" w:rsidRDefault="00727B7B" w:rsidP="00C06A48">
      <w:r>
        <w:t xml:space="preserve">Per </w:t>
      </w:r>
      <w:r w:rsidR="00854564">
        <w:t xml:space="preserve">i motivi </w:t>
      </w:r>
      <w:r w:rsidR="00A05367">
        <w:t>sopracitati</w:t>
      </w:r>
      <w:r>
        <w:t xml:space="preserve"> è fondamentale </w:t>
      </w:r>
      <w:r w:rsidR="00703227">
        <w:t xml:space="preserve">analizzare il ruolo e la posizione dell’industria manifatturiera </w:t>
      </w:r>
      <w:r w:rsidR="00854564">
        <w:t>italiana</w:t>
      </w:r>
      <w:r w:rsidR="00703227">
        <w:t xml:space="preserve"> nel contesto europeo </w:t>
      </w:r>
      <w:proofErr w:type="gramStart"/>
      <w:r w:rsidR="00703227">
        <w:t>ed</w:t>
      </w:r>
      <w:proofErr w:type="gramEnd"/>
      <w:r w:rsidR="00703227">
        <w:t xml:space="preserve"> identificare quali sono le altre aziende leader del comparto </w:t>
      </w:r>
      <w:r w:rsidR="00854564">
        <w:t>nel corso di più anni.</w:t>
      </w:r>
    </w:p>
    <w:p w14:paraId="4929149A" w14:textId="58FA6608" w:rsidR="00E6139F" w:rsidRPr="00E6139F" w:rsidRDefault="00E6139F" w:rsidP="00E6139F">
      <w:pPr>
        <w:rPr>
          <w:rFonts w:ascii="Times New Roman" w:hAnsi="Times New Roman" w:cs="Times New Roman"/>
          <w:sz w:val="24"/>
          <w:szCs w:val="24"/>
        </w:rPr>
      </w:pPr>
      <w:r w:rsidRPr="00E6139F">
        <w:rPr>
          <w:rFonts w:ascii="Times New Roman" w:hAnsi="Times New Roman" w:cs="Times New Roman"/>
          <w:sz w:val="24"/>
          <w:szCs w:val="24"/>
        </w:rPr>
        <w:t>Nel grafico sottostante</w:t>
      </w:r>
      <w:r>
        <w:rPr>
          <w:rFonts w:ascii="Times New Roman" w:hAnsi="Times New Roman" w:cs="Times New Roman"/>
          <w:sz w:val="24"/>
          <w:szCs w:val="24"/>
        </w:rPr>
        <w:t>, della figura 30,</w:t>
      </w:r>
      <w:r w:rsidRPr="00E6139F">
        <w:rPr>
          <w:rFonts w:ascii="Times New Roman" w:hAnsi="Times New Roman" w:cs="Times New Roman"/>
          <w:sz w:val="24"/>
          <w:szCs w:val="24"/>
        </w:rPr>
        <w:t xml:space="preserve"> è interessante mettere in evidenza i dati della Germania </w:t>
      </w:r>
      <w:r w:rsidR="00730096" w:rsidRPr="00E6139F">
        <w:rPr>
          <w:rFonts w:ascii="Times New Roman" w:hAnsi="Times New Roman" w:cs="Times New Roman"/>
          <w:sz w:val="24"/>
          <w:szCs w:val="24"/>
        </w:rPr>
        <w:t>e dell’Italia</w:t>
      </w:r>
      <w:r w:rsidRPr="00E6139F">
        <w:rPr>
          <w:rFonts w:ascii="Times New Roman" w:hAnsi="Times New Roman" w:cs="Times New Roman"/>
          <w:sz w:val="24"/>
          <w:szCs w:val="24"/>
        </w:rPr>
        <w:t xml:space="preserve"> che insieme rappresentano circa 5.500.000 di addetti sui 13 milioni  complessivi nel settore dell’industria metalmeccanica per i 28 paesi UE;  l’Italia nonostante i processi di delocalizzazione e deindustrializzazione  rappresenta ancora il secondo paese a base industriale nell’Unione Europea  a 28</w:t>
      </w:r>
      <w:r w:rsidR="002B41B4">
        <w:rPr>
          <w:rFonts w:ascii="Times New Roman" w:hAnsi="Times New Roman" w:cs="Times New Roman"/>
          <w:sz w:val="24"/>
          <w:szCs w:val="24"/>
        </w:rPr>
        <w:t xml:space="preserve"> paesi</w:t>
      </w:r>
      <w:r w:rsidRPr="00E6139F">
        <w:rPr>
          <w:rFonts w:ascii="Times New Roman" w:hAnsi="Times New Roman" w:cs="Times New Roman"/>
          <w:sz w:val="24"/>
          <w:szCs w:val="24"/>
        </w:rPr>
        <w:t>.</w:t>
      </w:r>
    </w:p>
    <w:p w14:paraId="084E83F5" w14:textId="77777777" w:rsidR="002B41B4" w:rsidRDefault="002B41B4" w:rsidP="00C06A48"/>
    <w:p w14:paraId="663BF231" w14:textId="25AA10AD" w:rsidR="000E10D3" w:rsidRPr="000207FB" w:rsidRDefault="00103D34" w:rsidP="00C06A48">
      <w:pPr>
        <w:rPr>
          <w:b/>
          <w:bCs/>
        </w:rPr>
      </w:pPr>
      <w:r w:rsidRPr="000207FB">
        <w:rPr>
          <w:b/>
          <w:bCs/>
        </w:rPr>
        <w:lastRenderedPageBreak/>
        <w:t>ADDETTI METALMECCANICI NELLA UE – ANNO 2015 (28 PAESI)</w:t>
      </w:r>
    </w:p>
    <w:p w14:paraId="0B24F313" w14:textId="7D2B5646" w:rsidR="000E10D3" w:rsidRDefault="000207FB" w:rsidP="00C06A48">
      <w:r>
        <w:rPr>
          <w:noProof/>
        </w:rPr>
        <w:drawing>
          <wp:inline distT="0" distB="0" distL="0" distR="0" wp14:anchorId="4A05FF0B" wp14:editId="7F013DAC">
            <wp:extent cx="5205839" cy="3154680"/>
            <wp:effectExtent l="0" t="0" r="0" b="762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0831" cy="3157705"/>
                    </a:xfrm>
                    <a:prstGeom prst="rect">
                      <a:avLst/>
                    </a:prstGeom>
                    <a:noFill/>
                  </pic:spPr>
                </pic:pic>
              </a:graphicData>
            </a:graphic>
          </wp:inline>
        </w:drawing>
      </w:r>
    </w:p>
    <w:p w14:paraId="5F2A1EAE" w14:textId="4623C676" w:rsidR="000207FB" w:rsidRDefault="000207FB" w:rsidP="00C06A48">
      <w:r>
        <w:t>Figura 30</w:t>
      </w:r>
    </w:p>
    <w:p w14:paraId="3AB3A7FF" w14:textId="1A7A92FC" w:rsidR="0054424F" w:rsidRPr="00687F91" w:rsidRDefault="0054424F" w:rsidP="00E716F8">
      <w:pPr>
        <w:jc w:val="both"/>
        <w:rPr>
          <w:rFonts w:ascii="Times New Roman" w:hAnsi="Times New Roman" w:cs="Times New Roman"/>
          <w:sz w:val="24"/>
          <w:szCs w:val="24"/>
        </w:rPr>
      </w:pPr>
      <w:r w:rsidRPr="00687F91">
        <w:rPr>
          <w:rFonts w:ascii="Times New Roman" w:hAnsi="Times New Roman" w:cs="Times New Roman"/>
          <w:sz w:val="24"/>
          <w:szCs w:val="24"/>
        </w:rPr>
        <w:t>Federmeccanica, l’associazione che all’interno di Confindustria rappresenta le aziende della metalmeccanica italiana ha analizzato il settore dell‘industria metalmeccanica in Europa e in particolare in Italia attraverso i dati rilevati nel corso dei primi tre mesi del 2022 nella 162° indagine congiunturale.</w:t>
      </w:r>
    </w:p>
    <w:p w14:paraId="52607E85" w14:textId="77777777" w:rsidR="00F04755" w:rsidRPr="00687F91" w:rsidRDefault="0054424F" w:rsidP="00E716F8">
      <w:pPr>
        <w:jc w:val="both"/>
        <w:rPr>
          <w:rFonts w:ascii="Times New Roman" w:hAnsi="Times New Roman" w:cs="Times New Roman"/>
          <w:sz w:val="24"/>
          <w:szCs w:val="24"/>
        </w:rPr>
      </w:pPr>
      <w:r w:rsidRPr="0054424F">
        <w:rPr>
          <w:rFonts w:ascii="Times New Roman" w:hAnsi="Times New Roman" w:cs="Times New Roman"/>
          <w:sz w:val="24"/>
          <w:szCs w:val="24"/>
        </w:rPr>
        <w:t xml:space="preserve">I livelli di produzione conseguiti </w:t>
      </w:r>
      <w:r w:rsidR="00F04755" w:rsidRPr="00687F91">
        <w:rPr>
          <w:rFonts w:ascii="Times New Roman" w:hAnsi="Times New Roman" w:cs="Times New Roman"/>
          <w:sz w:val="24"/>
          <w:szCs w:val="24"/>
        </w:rPr>
        <w:t>nel corso di questi primi tre mesi si c</w:t>
      </w:r>
      <w:r w:rsidRPr="0054424F">
        <w:rPr>
          <w:rFonts w:ascii="Times New Roman" w:hAnsi="Times New Roman" w:cs="Times New Roman"/>
          <w:sz w:val="24"/>
          <w:szCs w:val="24"/>
        </w:rPr>
        <w:t>onfermano</w:t>
      </w:r>
      <w:r w:rsidR="00F04755" w:rsidRPr="00687F91">
        <w:rPr>
          <w:rFonts w:ascii="Times New Roman" w:hAnsi="Times New Roman" w:cs="Times New Roman"/>
          <w:sz w:val="24"/>
          <w:szCs w:val="24"/>
        </w:rPr>
        <w:t xml:space="preserve"> </w:t>
      </w:r>
      <w:r w:rsidRPr="0054424F">
        <w:rPr>
          <w:rFonts w:ascii="Times New Roman" w:hAnsi="Times New Roman" w:cs="Times New Roman"/>
          <w:sz w:val="24"/>
          <w:szCs w:val="24"/>
        </w:rPr>
        <w:t xml:space="preserve">in linea con i risultati raggiunti nei mesi immediatamente precedenti lo scoppio della pandemia.  </w:t>
      </w:r>
    </w:p>
    <w:p w14:paraId="613D21D2" w14:textId="2A661D58" w:rsidR="0054424F" w:rsidRPr="0054424F" w:rsidRDefault="0054424F" w:rsidP="00E716F8">
      <w:pPr>
        <w:jc w:val="both"/>
        <w:rPr>
          <w:rFonts w:ascii="Times New Roman" w:hAnsi="Times New Roman" w:cs="Times New Roman"/>
          <w:sz w:val="24"/>
          <w:szCs w:val="24"/>
        </w:rPr>
      </w:pPr>
      <w:r w:rsidRPr="0054424F">
        <w:rPr>
          <w:rFonts w:ascii="Times New Roman" w:hAnsi="Times New Roman" w:cs="Times New Roman"/>
          <w:sz w:val="24"/>
          <w:szCs w:val="24"/>
        </w:rPr>
        <w:t>Nei principali paesi dell’Unione Europea, rispetto all’ultimo trimestre del 2021, la produzione</w:t>
      </w:r>
      <w:r w:rsidR="000A0D86" w:rsidRPr="00687F91">
        <w:rPr>
          <w:rFonts w:ascii="Times New Roman" w:hAnsi="Times New Roman" w:cs="Times New Roman"/>
          <w:sz w:val="24"/>
          <w:szCs w:val="24"/>
        </w:rPr>
        <w:t xml:space="preserve"> </w:t>
      </w:r>
      <w:r w:rsidRPr="0054424F">
        <w:rPr>
          <w:rFonts w:ascii="Times New Roman" w:hAnsi="Times New Roman" w:cs="Times New Roman"/>
          <w:sz w:val="24"/>
          <w:szCs w:val="24"/>
        </w:rPr>
        <w:t>a fronte di una flessione dello 0,2% osservata nel nostro Paese, è risultata stabile in Germania (+0,1%), mentre è cresciuta dello 0,4% in Francia e dello 0,6% in Spagna</w:t>
      </w:r>
      <w:r w:rsidR="000A0D86" w:rsidRPr="00687F91">
        <w:rPr>
          <w:rFonts w:ascii="Times New Roman" w:hAnsi="Times New Roman" w:cs="Times New Roman"/>
          <w:sz w:val="24"/>
          <w:szCs w:val="24"/>
        </w:rPr>
        <w:t>.</w:t>
      </w:r>
    </w:p>
    <w:p w14:paraId="67CAA744" w14:textId="6D131596" w:rsidR="00DB328D" w:rsidRDefault="0054424F" w:rsidP="00E716F8">
      <w:pPr>
        <w:jc w:val="both"/>
        <w:rPr>
          <w:rFonts w:ascii="Times New Roman" w:hAnsi="Times New Roman" w:cs="Times New Roman"/>
          <w:sz w:val="24"/>
          <w:szCs w:val="24"/>
        </w:rPr>
      </w:pPr>
      <w:r w:rsidRPr="00687F91">
        <w:rPr>
          <w:rFonts w:ascii="Times New Roman" w:hAnsi="Times New Roman" w:cs="Times New Roman"/>
          <w:sz w:val="24"/>
          <w:szCs w:val="24"/>
        </w:rPr>
        <w:t>Nonostante questo, è a forte rischio il futuro di molte imprese poiché gli effetti del conflitto</w:t>
      </w:r>
      <w:r w:rsidR="00E60481" w:rsidRPr="00687F91">
        <w:rPr>
          <w:rFonts w:ascii="Times New Roman" w:hAnsi="Times New Roman" w:cs="Times New Roman"/>
          <w:sz w:val="24"/>
          <w:szCs w:val="24"/>
        </w:rPr>
        <w:t xml:space="preserve"> russo-ucraino</w:t>
      </w:r>
      <w:r w:rsidRPr="00687F91">
        <w:rPr>
          <w:rFonts w:ascii="Times New Roman" w:hAnsi="Times New Roman" w:cs="Times New Roman"/>
          <w:sz w:val="24"/>
          <w:szCs w:val="24"/>
        </w:rPr>
        <w:t xml:space="preserve"> e del rialzo dei prezzi pesano sulle aziende, mettendo a rischio profitti e continuità operativa. Non ci sono materie </w:t>
      </w:r>
      <w:r w:rsidR="00687F91" w:rsidRPr="00687F91">
        <w:rPr>
          <w:rFonts w:ascii="Times New Roman" w:hAnsi="Times New Roman" w:cs="Times New Roman"/>
          <w:sz w:val="24"/>
          <w:szCs w:val="24"/>
        </w:rPr>
        <w:t>prime abbastanza</w:t>
      </w:r>
      <w:r w:rsidR="00E60481" w:rsidRPr="00687F91">
        <w:rPr>
          <w:rFonts w:ascii="Times New Roman" w:hAnsi="Times New Roman" w:cs="Times New Roman"/>
          <w:sz w:val="24"/>
          <w:szCs w:val="24"/>
        </w:rPr>
        <w:t xml:space="preserve"> sufficienti e reperibili </w:t>
      </w:r>
      <w:r w:rsidRPr="00687F91">
        <w:rPr>
          <w:rFonts w:ascii="Times New Roman" w:hAnsi="Times New Roman" w:cs="Times New Roman"/>
          <w:sz w:val="24"/>
          <w:szCs w:val="24"/>
        </w:rPr>
        <w:t>e molte delle aziende che riescono a produrre perdono profitti per i costi delle stesse e dei prodotti energetici.</w:t>
      </w:r>
      <w:r w:rsidR="00BC11BA">
        <w:rPr>
          <w:rStyle w:val="Rimandonotaapidipagina"/>
          <w:rFonts w:ascii="Times New Roman" w:hAnsi="Times New Roman" w:cs="Times New Roman"/>
          <w:sz w:val="24"/>
          <w:szCs w:val="24"/>
        </w:rPr>
        <w:footnoteReference w:id="25"/>
      </w:r>
    </w:p>
    <w:p w14:paraId="0C764533" w14:textId="42759735" w:rsidR="005D57E3" w:rsidRDefault="001C0076" w:rsidP="00875FB2">
      <w:pPr>
        <w:jc w:val="both"/>
        <w:rPr>
          <w:rFonts w:ascii="Times New Roman" w:hAnsi="Times New Roman" w:cs="Times New Roman"/>
          <w:sz w:val="24"/>
          <w:szCs w:val="24"/>
        </w:rPr>
      </w:pPr>
      <w:r>
        <w:rPr>
          <w:rFonts w:ascii="Times New Roman" w:hAnsi="Times New Roman" w:cs="Times New Roman"/>
          <w:sz w:val="24"/>
          <w:szCs w:val="24"/>
        </w:rPr>
        <w:t xml:space="preserve">Grazie alla banca dati Statista è possibile ricostruire l’andamento degli addetti nel settore della metalmeccanica </w:t>
      </w:r>
      <w:r w:rsidR="004025D6">
        <w:rPr>
          <w:rFonts w:ascii="Times New Roman" w:hAnsi="Times New Roman" w:cs="Times New Roman"/>
          <w:sz w:val="24"/>
          <w:szCs w:val="24"/>
        </w:rPr>
        <w:t>nell’Unione Europea (28 paesi) dall’anno 2008 al 2019.</w:t>
      </w:r>
    </w:p>
    <w:p w14:paraId="359C6419" w14:textId="77777777" w:rsidR="0035342E" w:rsidRDefault="00563608" w:rsidP="0035342E">
      <w:pPr>
        <w:jc w:val="both"/>
        <w:rPr>
          <w:rFonts w:ascii="Times New Roman" w:hAnsi="Times New Roman" w:cs="Times New Roman"/>
          <w:sz w:val="24"/>
          <w:szCs w:val="24"/>
        </w:rPr>
      </w:pPr>
      <w:r>
        <w:rPr>
          <w:rFonts w:ascii="Times New Roman" w:hAnsi="Times New Roman" w:cs="Times New Roman"/>
          <w:sz w:val="24"/>
          <w:szCs w:val="24"/>
        </w:rPr>
        <w:t xml:space="preserve">L’andamento nel corso degli anni è piuttosto regolare </w:t>
      </w:r>
      <w:r w:rsidR="00807E56">
        <w:rPr>
          <w:rFonts w:ascii="Times New Roman" w:hAnsi="Times New Roman" w:cs="Times New Roman"/>
          <w:sz w:val="24"/>
          <w:szCs w:val="24"/>
        </w:rPr>
        <w:t>e non ha più raggiunto i bassi livelli dell’anno 2008</w:t>
      </w:r>
      <w:r w:rsidR="00190011">
        <w:rPr>
          <w:rFonts w:ascii="Times New Roman" w:hAnsi="Times New Roman" w:cs="Times New Roman"/>
          <w:sz w:val="24"/>
          <w:szCs w:val="24"/>
        </w:rPr>
        <w:t xml:space="preserve"> ma neanche il punto più alto dell’anno 2009. Si è mantenuto oscillante tra le </w:t>
      </w:r>
      <w:r w:rsidR="008B1101">
        <w:rPr>
          <w:rFonts w:ascii="Times New Roman" w:hAnsi="Times New Roman" w:cs="Times New Roman"/>
          <w:sz w:val="24"/>
          <w:szCs w:val="24"/>
        </w:rPr>
        <w:t xml:space="preserve">1600 e le </w:t>
      </w:r>
      <w:r w:rsidR="00190011">
        <w:rPr>
          <w:rFonts w:ascii="Times New Roman" w:hAnsi="Times New Roman" w:cs="Times New Roman"/>
          <w:sz w:val="24"/>
          <w:szCs w:val="24"/>
        </w:rPr>
        <w:t>17</w:t>
      </w:r>
      <w:r w:rsidR="008B1101">
        <w:rPr>
          <w:rFonts w:ascii="Times New Roman" w:hAnsi="Times New Roman" w:cs="Times New Roman"/>
          <w:sz w:val="24"/>
          <w:szCs w:val="24"/>
        </w:rPr>
        <w:t>7</w:t>
      </w:r>
      <w:r w:rsidR="00190011">
        <w:rPr>
          <w:rFonts w:ascii="Times New Roman" w:hAnsi="Times New Roman" w:cs="Times New Roman"/>
          <w:sz w:val="24"/>
          <w:szCs w:val="24"/>
        </w:rPr>
        <w:t>0</w:t>
      </w:r>
      <w:r w:rsidR="008B1101">
        <w:rPr>
          <w:rFonts w:ascii="Times New Roman" w:hAnsi="Times New Roman" w:cs="Times New Roman"/>
          <w:sz w:val="24"/>
          <w:szCs w:val="24"/>
        </w:rPr>
        <w:t xml:space="preserve"> unità nel corso dei vari anni con una piccola tendenza al ribasso negli anni</w:t>
      </w:r>
      <w:r w:rsidR="000D5C0F">
        <w:rPr>
          <w:rFonts w:ascii="Times New Roman" w:hAnsi="Times New Roman" w:cs="Times New Roman"/>
          <w:sz w:val="24"/>
          <w:szCs w:val="24"/>
        </w:rPr>
        <w:t xml:space="preserve"> 2013-2014 e 2015.</w:t>
      </w:r>
    </w:p>
    <w:p w14:paraId="555A452D" w14:textId="16E04AA5" w:rsidR="00DB328D" w:rsidRPr="0035342E" w:rsidRDefault="00503537" w:rsidP="0035342E">
      <w:pPr>
        <w:jc w:val="both"/>
        <w:rPr>
          <w:rFonts w:ascii="Times New Roman" w:hAnsi="Times New Roman" w:cs="Times New Roman"/>
          <w:sz w:val="24"/>
          <w:szCs w:val="24"/>
        </w:rPr>
      </w:pPr>
      <w:r w:rsidRPr="00291DBD">
        <w:rPr>
          <w:b/>
          <w:bCs/>
        </w:rPr>
        <w:lastRenderedPageBreak/>
        <w:t xml:space="preserve">NUMERO TOTALE DI PERSONE OCCUPATE NEL SETTORE DELL’INDUSTRIA METALMECCANICA NELL'UNIONE EUROPEA (28 PAESI) 2008 </w:t>
      </w:r>
      <w:r w:rsidR="00291DBD" w:rsidRPr="00291DBD">
        <w:rPr>
          <w:b/>
          <w:bCs/>
        </w:rPr>
        <w:t>–</w:t>
      </w:r>
      <w:r w:rsidRPr="00291DBD">
        <w:rPr>
          <w:b/>
          <w:bCs/>
        </w:rPr>
        <w:t xml:space="preserve"> 2019</w:t>
      </w:r>
      <w:r w:rsidR="00291DBD" w:rsidRPr="00291DBD">
        <w:rPr>
          <w:b/>
          <w:bCs/>
        </w:rPr>
        <w:t xml:space="preserve"> </w:t>
      </w:r>
      <w:r w:rsidRPr="00291DBD">
        <w:rPr>
          <w:b/>
          <w:bCs/>
        </w:rPr>
        <w:t>(SU 1.000)</w:t>
      </w:r>
    </w:p>
    <w:p w14:paraId="6CF2AC47" w14:textId="37E7C25A" w:rsidR="00437B0A" w:rsidRDefault="00291DBD" w:rsidP="00C06A48">
      <w:r>
        <w:rPr>
          <w:noProof/>
        </w:rPr>
        <w:drawing>
          <wp:inline distT="0" distB="0" distL="0" distR="0" wp14:anchorId="38163B18" wp14:editId="2C1D2067">
            <wp:extent cx="4468501" cy="2910840"/>
            <wp:effectExtent l="0" t="0" r="8255" b="381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0909" cy="2918923"/>
                    </a:xfrm>
                    <a:prstGeom prst="rect">
                      <a:avLst/>
                    </a:prstGeom>
                    <a:noFill/>
                  </pic:spPr>
                </pic:pic>
              </a:graphicData>
            </a:graphic>
          </wp:inline>
        </w:drawing>
      </w:r>
    </w:p>
    <w:p w14:paraId="1D779F77" w14:textId="273A3F5D" w:rsidR="00D20BC6" w:rsidRDefault="00D20BC6" w:rsidP="00C06A48">
      <w:r>
        <w:t xml:space="preserve">Fonte </w:t>
      </w:r>
      <w:r w:rsidR="00127215">
        <w:t>Statista</w:t>
      </w:r>
    </w:p>
    <w:p w14:paraId="37767B87" w14:textId="39217D3F" w:rsidR="00127215" w:rsidRDefault="00127215" w:rsidP="00C06A48">
      <w:r>
        <w:t>Figura 31</w:t>
      </w:r>
      <w:r>
        <w:rPr>
          <w:rStyle w:val="Rimandonotaapidipagina"/>
        </w:rPr>
        <w:footnoteReference w:id="26"/>
      </w:r>
    </w:p>
    <w:p w14:paraId="366C2E43" w14:textId="77777777" w:rsidR="00613181" w:rsidRDefault="0035342E" w:rsidP="00C06A48">
      <w:r>
        <w:t xml:space="preserve">Proseguiamo ora con una serie di </w:t>
      </w:r>
      <w:r w:rsidR="00613181">
        <w:t xml:space="preserve">grafici dell’andamento degli addetti metalmeccanici nei principali paesi europei: </w:t>
      </w:r>
    </w:p>
    <w:p w14:paraId="7A4CE4BA" w14:textId="0C40AC28" w:rsidR="00437B0A" w:rsidRPr="00C773E9" w:rsidRDefault="00C773E9" w:rsidP="00C06A48">
      <w:pPr>
        <w:rPr>
          <w:b/>
          <w:bCs/>
        </w:rPr>
      </w:pPr>
      <w:r w:rsidRPr="00C773E9">
        <w:rPr>
          <w:b/>
          <w:bCs/>
        </w:rPr>
        <w:t>NUMERO TOTALE DI DIPENDENTI NEL SETTORE DELL’INDUSTRIA METALMECCANICA IN GERMANIA DAL 2010 AL 2019</w:t>
      </w:r>
    </w:p>
    <w:p w14:paraId="721B15E0" w14:textId="17A45623" w:rsidR="00437B0A" w:rsidRDefault="00C773E9" w:rsidP="00C06A48">
      <w:r>
        <w:rPr>
          <w:noProof/>
        </w:rPr>
        <w:drawing>
          <wp:inline distT="0" distB="0" distL="0" distR="0" wp14:anchorId="620C92DB" wp14:editId="39B863F3">
            <wp:extent cx="3771900" cy="242269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6996" cy="2438814"/>
                    </a:xfrm>
                    <a:prstGeom prst="rect">
                      <a:avLst/>
                    </a:prstGeom>
                    <a:noFill/>
                  </pic:spPr>
                </pic:pic>
              </a:graphicData>
            </a:graphic>
          </wp:inline>
        </w:drawing>
      </w:r>
    </w:p>
    <w:p w14:paraId="56A01E5F" w14:textId="14D76AB1" w:rsidR="006D4567" w:rsidRDefault="00AE6E7E" w:rsidP="00C06A48">
      <w:r>
        <w:t>Fonte Statista</w:t>
      </w:r>
    </w:p>
    <w:p w14:paraId="49B17708" w14:textId="00589704" w:rsidR="00AE6E7E" w:rsidRDefault="00AE6E7E" w:rsidP="00C06A48">
      <w:r>
        <w:t xml:space="preserve">Figura 32 </w:t>
      </w:r>
      <w:r>
        <w:rPr>
          <w:rStyle w:val="Rimandonotaapidipagina"/>
        </w:rPr>
        <w:footnoteReference w:id="27"/>
      </w:r>
    </w:p>
    <w:p w14:paraId="196E2831" w14:textId="77777777" w:rsidR="006D4567" w:rsidRDefault="006D4567" w:rsidP="00C06A48"/>
    <w:p w14:paraId="0FCD0809" w14:textId="2B2D5D15" w:rsidR="006D4567" w:rsidRDefault="001F1359" w:rsidP="00C06A48">
      <w:pPr>
        <w:rPr>
          <w:b/>
          <w:bCs/>
        </w:rPr>
      </w:pPr>
      <w:r w:rsidRPr="001F1359">
        <w:rPr>
          <w:b/>
          <w:bCs/>
        </w:rPr>
        <w:lastRenderedPageBreak/>
        <w:t>NUMERO TOTALE DI DIPENDENTI NEL SETTORE DELL’INDUSTRIA METALMECCANICA IN SPAGNA DAL 2010 AL 2019</w:t>
      </w:r>
    </w:p>
    <w:p w14:paraId="3669D810" w14:textId="72F8CA06" w:rsidR="001F1359" w:rsidRPr="001F1359" w:rsidRDefault="001F1359" w:rsidP="00C06A48">
      <w:pPr>
        <w:rPr>
          <w:b/>
          <w:bCs/>
        </w:rPr>
      </w:pPr>
      <w:r>
        <w:rPr>
          <w:b/>
          <w:bCs/>
          <w:noProof/>
        </w:rPr>
        <w:drawing>
          <wp:inline distT="0" distB="0" distL="0" distR="0" wp14:anchorId="735E614D" wp14:editId="6F05FE9B">
            <wp:extent cx="4312920" cy="2870014"/>
            <wp:effectExtent l="0" t="0" r="0" b="698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25416" cy="2878329"/>
                    </a:xfrm>
                    <a:prstGeom prst="rect">
                      <a:avLst/>
                    </a:prstGeom>
                    <a:noFill/>
                  </pic:spPr>
                </pic:pic>
              </a:graphicData>
            </a:graphic>
          </wp:inline>
        </w:drawing>
      </w:r>
    </w:p>
    <w:p w14:paraId="44061406" w14:textId="2E2589DC" w:rsidR="006D4567" w:rsidRDefault="001F1359" w:rsidP="00C06A48">
      <w:r>
        <w:t xml:space="preserve">Fonte Statista </w:t>
      </w:r>
    </w:p>
    <w:p w14:paraId="6CB83372" w14:textId="2B8A4E14" w:rsidR="001F1359" w:rsidRDefault="001F1359" w:rsidP="00C06A48">
      <w:r>
        <w:t xml:space="preserve">Figura 33 </w:t>
      </w:r>
      <w:r>
        <w:rPr>
          <w:rStyle w:val="Rimandonotaapidipagina"/>
        </w:rPr>
        <w:footnoteReference w:id="28"/>
      </w:r>
    </w:p>
    <w:p w14:paraId="4BD3BCF4" w14:textId="4D4AE84B" w:rsidR="006D4567" w:rsidRPr="00DD0053" w:rsidRDefault="00DD0053" w:rsidP="00C06A48">
      <w:pPr>
        <w:rPr>
          <w:b/>
          <w:bCs/>
        </w:rPr>
      </w:pPr>
      <w:r w:rsidRPr="00DD0053">
        <w:rPr>
          <w:b/>
          <w:bCs/>
        </w:rPr>
        <w:t>NUMERO TOTALE DI DIPENDENTI NEL SETTORE DELL'INDUSTRAIA METALMECCANICA IN FRANCIA DAL 2010 AL 2019</w:t>
      </w:r>
    </w:p>
    <w:p w14:paraId="7043E514" w14:textId="3900205F" w:rsidR="006D4567" w:rsidRDefault="00587569" w:rsidP="00C06A48">
      <w:r>
        <w:rPr>
          <w:noProof/>
        </w:rPr>
        <w:drawing>
          <wp:inline distT="0" distB="0" distL="0" distR="0" wp14:anchorId="1906ED9D" wp14:editId="579025CB">
            <wp:extent cx="4351020" cy="2751524"/>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59411" cy="2756830"/>
                    </a:xfrm>
                    <a:prstGeom prst="rect">
                      <a:avLst/>
                    </a:prstGeom>
                    <a:noFill/>
                  </pic:spPr>
                </pic:pic>
              </a:graphicData>
            </a:graphic>
          </wp:inline>
        </w:drawing>
      </w:r>
    </w:p>
    <w:p w14:paraId="5DCCD0AC" w14:textId="3C5F0B16" w:rsidR="00587569" w:rsidRDefault="00587569" w:rsidP="00C06A48">
      <w:r>
        <w:t>Fonte Statista</w:t>
      </w:r>
    </w:p>
    <w:p w14:paraId="6DB59988" w14:textId="1A63E6C8" w:rsidR="006D4567" w:rsidRDefault="00587569" w:rsidP="00C06A48">
      <w:r>
        <w:t xml:space="preserve">Figura 34 </w:t>
      </w:r>
      <w:r>
        <w:rPr>
          <w:rStyle w:val="Rimandonotaapidipagina"/>
        </w:rPr>
        <w:footnoteReference w:id="29"/>
      </w:r>
    </w:p>
    <w:p w14:paraId="44D8EB94" w14:textId="77777777" w:rsidR="006D4567" w:rsidRDefault="006D4567" w:rsidP="00C06A48"/>
    <w:p w14:paraId="312A6BD4" w14:textId="77777777" w:rsidR="006D4567" w:rsidRDefault="006D4567" w:rsidP="00C06A48"/>
    <w:p w14:paraId="6A479934" w14:textId="5CE87104" w:rsidR="00B7298C" w:rsidRDefault="00D0767A" w:rsidP="00C06A48">
      <w:pPr>
        <w:rPr>
          <w:b/>
          <w:bCs/>
        </w:rPr>
      </w:pPr>
      <w:r w:rsidRPr="00D0767A">
        <w:rPr>
          <w:b/>
          <w:bCs/>
        </w:rPr>
        <w:lastRenderedPageBreak/>
        <w:t>NUMERO TOTALE DI DIPENDENTI NEL SETTORE DELL’INDUSTRIA METALMECCANICA NEL REGNO UNITO DAL 2010 AL 2019</w:t>
      </w:r>
    </w:p>
    <w:p w14:paraId="7D090918" w14:textId="0BAC981B" w:rsidR="00B7298C" w:rsidRDefault="00D0767A" w:rsidP="00C06A48">
      <w:pPr>
        <w:rPr>
          <w:b/>
          <w:bCs/>
        </w:rPr>
      </w:pPr>
      <w:r>
        <w:rPr>
          <w:b/>
          <w:bCs/>
          <w:noProof/>
        </w:rPr>
        <w:drawing>
          <wp:inline distT="0" distB="0" distL="0" distR="0" wp14:anchorId="10F7DED7" wp14:editId="4DC394C7">
            <wp:extent cx="4762076" cy="3147060"/>
            <wp:effectExtent l="0" t="0" r="63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6125" cy="3149736"/>
                    </a:xfrm>
                    <a:prstGeom prst="rect">
                      <a:avLst/>
                    </a:prstGeom>
                    <a:noFill/>
                  </pic:spPr>
                </pic:pic>
              </a:graphicData>
            </a:graphic>
          </wp:inline>
        </w:drawing>
      </w:r>
    </w:p>
    <w:p w14:paraId="2D7A9F33" w14:textId="6D3457F9" w:rsidR="00D0767A" w:rsidRPr="00D0767A" w:rsidRDefault="00D0767A" w:rsidP="00C06A48">
      <w:r w:rsidRPr="00D0767A">
        <w:t>Fonte Statista</w:t>
      </w:r>
    </w:p>
    <w:p w14:paraId="3D75BD2D" w14:textId="4BA4D374" w:rsidR="00D0767A" w:rsidRPr="00D0767A" w:rsidRDefault="00D0767A" w:rsidP="00C06A48">
      <w:r w:rsidRPr="00D0767A">
        <w:t>Figura 35</w:t>
      </w:r>
      <w:r w:rsidR="00816C86">
        <w:t xml:space="preserve"> </w:t>
      </w:r>
      <w:r w:rsidR="00816C86">
        <w:rPr>
          <w:rStyle w:val="Rimandonotaapidipagina"/>
        </w:rPr>
        <w:footnoteReference w:id="30"/>
      </w:r>
    </w:p>
    <w:p w14:paraId="44B8B569" w14:textId="68A12014" w:rsidR="006D4567" w:rsidRDefault="004331E1" w:rsidP="00C06A48">
      <w:pPr>
        <w:rPr>
          <w:b/>
          <w:bCs/>
        </w:rPr>
      </w:pPr>
      <w:r w:rsidRPr="004331E1">
        <w:rPr>
          <w:b/>
          <w:bCs/>
        </w:rPr>
        <w:t>NUMERO TOTALE DI DIPENDENTI NEL SETTORE DELL’INDUSTRIA METALMECCANICA IN ITALIA DAL 2010 AL 2019</w:t>
      </w:r>
    </w:p>
    <w:p w14:paraId="4DB4E38A" w14:textId="256CB3E8" w:rsidR="00127215" w:rsidRDefault="004331E1" w:rsidP="00C06A48">
      <w:pPr>
        <w:rPr>
          <w:b/>
          <w:bCs/>
        </w:rPr>
      </w:pPr>
      <w:r>
        <w:rPr>
          <w:b/>
          <w:bCs/>
          <w:noProof/>
        </w:rPr>
        <w:drawing>
          <wp:inline distT="0" distB="0" distL="0" distR="0" wp14:anchorId="53DA121A" wp14:editId="6D4BB8A6">
            <wp:extent cx="4351048" cy="288036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60127" cy="2886370"/>
                    </a:xfrm>
                    <a:prstGeom prst="rect">
                      <a:avLst/>
                    </a:prstGeom>
                    <a:noFill/>
                  </pic:spPr>
                </pic:pic>
              </a:graphicData>
            </a:graphic>
          </wp:inline>
        </w:drawing>
      </w:r>
    </w:p>
    <w:p w14:paraId="3A3D9FDC" w14:textId="4E91BA7E" w:rsidR="00496ABF" w:rsidRPr="00496ABF" w:rsidRDefault="00496ABF" w:rsidP="00C06A48">
      <w:r w:rsidRPr="00496ABF">
        <w:t>Fonte Statista</w:t>
      </w:r>
    </w:p>
    <w:p w14:paraId="39DC5E2E" w14:textId="458B5D62" w:rsidR="00496ABF" w:rsidRPr="00496ABF" w:rsidRDefault="00496ABF" w:rsidP="00C06A48">
      <w:r w:rsidRPr="00496ABF">
        <w:t>Figura 3</w:t>
      </w:r>
      <w:r w:rsidR="00B7298C">
        <w:t>6</w:t>
      </w:r>
      <w:r w:rsidRPr="00496ABF">
        <w:t xml:space="preserve"> </w:t>
      </w:r>
      <w:r>
        <w:rPr>
          <w:rStyle w:val="Rimandonotaapidipagina"/>
        </w:rPr>
        <w:footnoteReference w:id="31"/>
      </w:r>
    </w:p>
    <w:p w14:paraId="12777245" w14:textId="7C86E513" w:rsidR="00241414" w:rsidRPr="00241414" w:rsidRDefault="00241414" w:rsidP="003574E9">
      <w:pPr>
        <w:jc w:val="both"/>
        <w:rPr>
          <w:rFonts w:ascii="Times New Roman" w:hAnsi="Times New Roman" w:cs="Times New Roman"/>
          <w:sz w:val="24"/>
          <w:szCs w:val="24"/>
        </w:rPr>
      </w:pPr>
      <w:r w:rsidRPr="00241414">
        <w:rPr>
          <w:rFonts w:ascii="Times New Roman" w:hAnsi="Times New Roman" w:cs="Times New Roman"/>
          <w:sz w:val="24"/>
          <w:szCs w:val="24"/>
        </w:rPr>
        <w:lastRenderedPageBreak/>
        <w:t>In Italia</w:t>
      </w:r>
      <w:r w:rsidRPr="003574E9">
        <w:rPr>
          <w:rFonts w:ascii="Times New Roman" w:hAnsi="Times New Roman" w:cs="Times New Roman"/>
          <w:sz w:val="24"/>
          <w:szCs w:val="24"/>
        </w:rPr>
        <w:t xml:space="preserve"> nel 2012</w:t>
      </w:r>
      <w:r w:rsidRPr="00241414">
        <w:rPr>
          <w:rFonts w:ascii="Times New Roman" w:hAnsi="Times New Roman" w:cs="Times New Roman"/>
          <w:sz w:val="24"/>
          <w:szCs w:val="24"/>
        </w:rPr>
        <w:t xml:space="preserve"> gli occupati erano 1.700.000 e questo dato ne faceva il secondo dopo la Germania.</w:t>
      </w:r>
    </w:p>
    <w:p w14:paraId="0B677F56" w14:textId="77777777" w:rsidR="00241414" w:rsidRPr="00241414" w:rsidRDefault="00241414" w:rsidP="003574E9">
      <w:pPr>
        <w:jc w:val="both"/>
        <w:rPr>
          <w:rFonts w:ascii="Times New Roman" w:hAnsi="Times New Roman" w:cs="Times New Roman"/>
          <w:sz w:val="24"/>
          <w:szCs w:val="24"/>
        </w:rPr>
      </w:pPr>
      <w:r w:rsidRPr="00241414">
        <w:rPr>
          <w:rFonts w:ascii="Times New Roman" w:hAnsi="Times New Roman" w:cs="Times New Roman"/>
          <w:sz w:val="24"/>
          <w:szCs w:val="24"/>
        </w:rPr>
        <w:t xml:space="preserve">L’Italia continuava ad avere il primato per le piccole imprese (in particolare quelle fino a </w:t>
      </w:r>
      <w:proofErr w:type="gramStart"/>
      <w:r w:rsidRPr="00241414">
        <w:rPr>
          <w:rFonts w:ascii="Times New Roman" w:hAnsi="Times New Roman" w:cs="Times New Roman"/>
          <w:sz w:val="24"/>
          <w:szCs w:val="24"/>
        </w:rPr>
        <w:t>9</w:t>
      </w:r>
      <w:proofErr w:type="gramEnd"/>
      <w:r w:rsidRPr="00241414">
        <w:rPr>
          <w:rFonts w:ascii="Times New Roman" w:hAnsi="Times New Roman" w:cs="Times New Roman"/>
          <w:sz w:val="24"/>
          <w:szCs w:val="24"/>
        </w:rPr>
        <w:t xml:space="preserve"> addetti).</w:t>
      </w:r>
    </w:p>
    <w:p w14:paraId="6B1A65E6" w14:textId="04599816" w:rsidR="003C0581" w:rsidRPr="003574E9" w:rsidRDefault="00241414" w:rsidP="003574E9">
      <w:pPr>
        <w:jc w:val="both"/>
        <w:rPr>
          <w:rFonts w:ascii="Times New Roman" w:hAnsi="Times New Roman" w:cs="Times New Roman"/>
          <w:sz w:val="24"/>
          <w:szCs w:val="24"/>
        </w:rPr>
      </w:pPr>
      <w:r w:rsidRPr="003574E9">
        <w:rPr>
          <w:rFonts w:ascii="Times New Roman" w:hAnsi="Times New Roman" w:cs="Times New Roman"/>
          <w:sz w:val="24"/>
          <w:szCs w:val="24"/>
        </w:rPr>
        <w:t>Era seconda, dopo la Germania, nelle imprese con addetti da 50 a 249 mentre era al terzo posto dopo la Germania e la Francia per le imprese con oltre 250 addetti.</w:t>
      </w:r>
    </w:p>
    <w:p w14:paraId="73994C09" w14:textId="5B06E609" w:rsidR="003C0581" w:rsidRDefault="003C0581" w:rsidP="00C06A48"/>
    <w:p w14:paraId="63321720" w14:textId="7919D5C7" w:rsidR="005E5EE0" w:rsidRPr="005E5EE0" w:rsidRDefault="005E5EE0" w:rsidP="00C06A48">
      <w:pPr>
        <w:rPr>
          <w:rFonts w:ascii="Times New Roman" w:hAnsi="Times New Roman" w:cs="Times New Roman"/>
          <w:b/>
          <w:bCs/>
          <w:sz w:val="24"/>
          <w:szCs w:val="24"/>
          <w:u w:val="single"/>
        </w:rPr>
      </w:pPr>
      <w:r w:rsidRPr="005E5EE0">
        <w:rPr>
          <w:rFonts w:ascii="Times New Roman" w:hAnsi="Times New Roman" w:cs="Times New Roman"/>
          <w:b/>
          <w:bCs/>
          <w:sz w:val="24"/>
          <w:szCs w:val="24"/>
          <w:u w:val="single"/>
        </w:rPr>
        <w:t>AGRICOLTURA</w:t>
      </w:r>
    </w:p>
    <w:p w14:paraId="20A02D20" w14:textId="6C240E73" w:rsidR="00D934C1" w:rsidRPr="009D64B7" w:rsidRDefault="00D934C1" w:rsidP="009D64B7">
      <w:pPr>
        <w:jc w:val="both"/>
        <w:rPr>
          <w:rFonts w:ascii="Times New Roman" w:hAnsi="Times New Roman" w:cs="Times New Roman"/>
          <w:sz w:val="24"/>
          <w:szCs w:val="24"/>
        </w:rPr>
      </w:pPr>
      <w:r w:rsidRPr="009D64B7">
        <w:rPr>
          <w:rFonts w:ascii="Times New Roman" w:hAnsi="Times New Roman" w:cs="Times New Roman"/>
          <w:sz w:val="24"/>
          <w:szCs w:val="24"/>
        </w:rPr>
        <w:t xml:space="preserve">Voltiamo completamente pagina e passiamo </w:t>
      </w:r>
      <w:r w:rsidR="00136A33" w:rsidRPr="009D64B7">
        <w:rPr>
          <w:rFonts w:ascii="Times New Roman" w:hAnsi="Times New Roman" w:cs="Times New Roman"/>
          <w:sz w:val="24"/>
          <w:szCs w:val="24"/>
        </w:rPr>
        <w:t>ad una breve analisi del</w:t>
      </w:r>
      <w:r w:rsidRPr="009D64B7">
        <w:rPr>
          <w:rFonts w:ascii="Times New Roman" w:hAnsi="Times New Roman" w:cs="Times New Roman"/>
          <w:sz w:val="24"/>
          <w:szCs w:val="24"/>
        </w:rPr>
        <w:t xml:space="preserve"> macrosettore</w:t>
      </w:r>
      <w:r w:rsidR="00136A33" w:rsidRPr="009D64B7">
        <w:rPr>
          <w:rFonts w:ascii="Times New Roman" w:hAnsi="Times New Roman" w:cs="Times New Roman"/>
          <w:sz w:val="24"/>
          <w:szCs w:val="24"/>
        </w:rPr>
        <w:t xml:space="preserve"> dell’Agricoltura in Italia e nel contesto europeo.</w:t>
      </w:r>
      <w:r w:rsidRPr="009D64B7">
        <w:rPr>
          <w:rFonts w:ascii="Times New Roman" w:hAnsi="Times New Roman" w:cs="Times New Roman"/>
          <w:sz w:val="24"/>
          <w:szCs w:val="24"/>
        </w:rPr>
        <w:t xml:space="preserve"> </w:t>
      </w:r>
    </w:p>
    <w:p w14:paraId="6035C06A" w14:textId="2EE7C3E1" w:rsidR="005E5EE0" w:rsidRPr="009D64B7" w:rsidRDefault="009152E1" w:rsidP="009D64B7">
      <w:pPr>
        <w:jc w:val="both"/>
        <w:rPr>
          <w:rFonts w:ascii="Times New Roman" w:hAnsi="Times New Roman" w:cs="Times New Roman"/>
          <w:sz w:val="24"/>
          <w:szCs w:val="24"/>
        </w:rPr>
      </w:pPr>
      <w:r w:rsidRPr="009D64B7">
        <w:rPr>
          <w:rFonts w:ascii="Times New Roman" w:hAnsi="Times New Roman" w:cs="Times New Roman"/>
          <w:sz w:val="24"/>
          <w:szCs w:val="24"/>
        </w:rPr>
        <w:t xml:space="preserve">Data la sua evidente importanza per il sostentamento del paese non solo a livello economico e produttivo ma anche sociale e nutritivo, l’ISTAT </w:t>
      </w:r>
      <w:r w:rsidR="00EC283D" w:rsidRPr="009D64B7">
        <w:rPr>
          <w:rFonts w:ascii="Times New Roman" w:hAnsi="Times New Roman" w:cs="Times New Roman"/>
          <w:sz w:val="24"/>
          <w:szCs w:val="24"/>
        </w:rPr>
        <w:t xml:space="preserve">ha istituito un Censimento Generale dell’Agricoltura </w:t>
      </w:r>
      <w:r w:rsidR="000D0EB7" w:rsidRPr="009D64B7">
        <w:rPr>
          <w:rFonts w:ascii="Times New Roman" w:hAnsi="Times New Roman" w:cs="Times New Roman"/>
          <w:sz w:val="24"/>
          <w:szCs w:val="24"/>
        </w:rPr>
        <w:t xml:space="preserve">a cadenza </w:t>
      </w:r>
      <w:r w:rsidR="009D64B7" w:rsidRPr="009D64B7">
        <w:rPr>
          <w:rFonts w:ascii="Times New Roman" w:hAnsi="Times New Roman" w:cs="Times New Roman"/>
          <w:sz w:val="24"/>
          <w:szCs w:val="24"/>
        </w:rPr>
        <w:t>decennale</w:t>
      </w:r>
      <w:r w:rsidR="00347AF3" w:rsidRPr="009D64B7">
        <w:rPr>
          <w:rFonts w:ascii="Times New Roman" w:hAnsi="Times New Roman" w:cs="Times New Roman"/>
          <w:sz w:val="24"/>
          <w:szCs w:val="24"/>
        </w:rPr>
        <w:t xml:space="preserve"> in cui partecipano tutte le aziende agricole italiane.</w:t>
      </w:r>
    </w:p>
    <w:p w14:paraId="2D0BEBFF" w14:textId="4E5240A8" w:rsidR="00EC283D" w:rsidRPr="009D64B7" w:rsidRDefault="009D64B7" w:rsidP="009D64B7">
      <w:pPr>
        <w:jc w:val="both"/>
        <w:rPr>
          <w:rFonts w:ascii="Times New Roman" w:hAnsi="Times New Roman" w:cs="Times New Roman"/>
          <w:sz w:val="24"/>
          <w:szCs w:val="24"/>
        </w:rPr>
      </w:pPr>
      <w:r w:rsidRPr="009D64B7">
        <w:rPr>
          <w:rFonts w:ascii="Times New Roman" w:hAnsi="Times New Roman" w:cs="Times New Roman"/>
          <w:sz w:val="24"/>
          <w:szCs w:val="24"/>
        </w:rPr>
        <w:t>È</w:t>
      </w:r>
      <w:r w:rsidR="003E397A" w:rsidRPr="009D64B7">
        <w:rPr>
          <w:rFonts w:ascii="Times New Roman" w:hAnsi="Times New Roman" w:cs="Times New Roman"/>
          <w:sz w:val="24"/>
          <w:szCs w:val="24"/>
        </w:rPr>
        <w:t xml:space="preserve"> necessario per conoscere meglio il settore agri</w:t>
      </w:r>
      <w:r w:rsidR="00347AF3" w:rsidRPr="009D64B7">
        <w:rPr>
          <w:rFonts w:ascii="Times New Roman" w:hAnsi="Times New Roman" w:cs="Times New Roman"/>
          <w:sz w:val="24"/>
          <w:szCs w:val="24"/>
        </w:rPr>
        <w:t>colo e zootecnico italiano</w:t>
      </w:r>
      <w:r w:rsidR="00940B94" w:rsidRPr="009D64B7">
        <w:rPr>
          <w:rFonts w:ascii="Times New Roman" w:hAnsi="Times New Roman" w:cs="Times New Roman"/>
          <w:sz w:val="24"/>
          <w:szCs w:val="24"/>
        </w:rPr>
        <w:t xml:space="preserve"> in modo da ottener</w:t>
      </w:r>
      <w:r w:rsidR="000D0EB7" w:rsidRPr="009D64B7">
        <w:rPr>
          <w:rFonts w:ascii="Times New Roman" w:hAnsi="Times New Roman" w:cs="Times New Roman"/>
          <w:sz w:val="24"/>
          <w:szCs w:val="24"/>
        </w:rPr>
        <w:t>ne</w:t>
      </w:r>
      <w:r w:rsidR="00940B94" w:rsidRPr="009D64B7">
        <w:rPr>
          <w:rFonts w:ascii="Times New Roman" w:hAnsi="Times New Roman" w:cs="Times New Roman"/>
          <w:sz w:val="24"/>
          <w:szCs w:val="24"/>
        </w:rPr>
        <w:t xml:space="preserve"> una panoramica generale statistica</w:t>
      </w:r>
      <w:r w:rsidR="000D0EB7" w:rsidRPr="009D64B7">
        <w:rPr>
          <w:rFonts w:ascii="Times New Roman" w:hAnsi="Times New Roman" w:cs="Times New Roman"/>
          <w:sz w:val="24"/>
          <w:szCs w:val="24"/>
        </w:rPr>
        <w:t xml:space="preserve"> a livello nazionale, regionale e locale.</w:t>
      </w:r>
    </w:p>
    <w:p w14:paraId="596FDA6B" w14:textId="28B734B5" w:rsidR="001C4F00" w:rsidRPr="000013FB" w:rsidRDefault="00216E00" w:rsidP="00C06A48">
      <w:pPr>
        <w:rPr>
          <w:rFonts w:ascii="Times New Roman" w:hAnsi="Times New Roman" w:cs="Times New Roman"/>
          <w:sz w:val="24"/>
          <w:szCs w:val="24"/>
        </w:rPr>
      </w:pPr>
      <w:r w:rsidRPr="000013FB">
        <w:rPr>
          <w:rFonts w:ascii="Times New Roman" w:hAnsi="Times New Roman" w:cs="Times New Roman"/>
          <w:sz w:val="24"/>
          <w:szCs w:val="24"/>
        </w:rPr>
        <w:t>I dati più importanti che sono stati raccolti:</w:t>
      </w:r>
      <w:r w:rsidR="000013FB">
        <w:rPr>
          <w:rStyle w:val="Rimandonotaapidipagina"/>
          <w:rFonts w:ascii="Times New Roman" w:hAnsi="Times New Roman" w:cs="Times New Roman"/>
          <w:sz w:val="24"/>
          <w:szCs w:val="24"/>
        </w:rPr>
        <w:footnoteReference w:id="32"/>
      </w:r>
    </w:p>
    <w:p w14:paraId="21A47A58" w14:textId="074943D5" w:rsidR="00216E00" w:rsidRPr="000013FB" w:rsidRDefault="00216E00" w:rsidP="00216E00">
      <w:pPr>
        <w:pStyle w:val="Paragrafoelenco"/>
        <w:numPr>
          <w:ilvl w:val="0"/>
          <w:numId w:val="1"/>
        </w:numPr>
        <w:rPr>
          <w:rFonts w:ascii="Times New Roman" w:hAnsi="Times New Roman" w:cs="Times New Roman"/>
          <w:sz w:val="24"/>
          <w:szCs w:val="24"/>
        </w:rPr>
      </w:pPr>
      <w:r w:rsidRPr="000013FB">
        <w:rPr>
          <w:rFonts w:ascii="Times New Roman" w:hAnsi="Times New Roman" w:cs="Times New Roman"/>
          <w:sz w:val="24"/>
          <w:szCs w:val="24"/>
        </w:rPr>
        <w:t>Il 93,5% delle aziende agricole sono individuali e familiari</w:t>
      </w:r>
    </w:p>
    <w:p w14:paraId="634441B7" w14:textId="793034EB" w:rsidR="00216E00" w:rsidRPr="000013FB" w:rsidRDefault="00BA125A" w:rsidP="009E36AF">
      <w:pPr>
        <w:pStyle w:val="Paragrafoelenco"/>
        <w:numPr>
          <w:ilvl w:val="0"/>
          <w:numId w:val="1"/>
        </w:numPr>
        <w:rPr>
          <w:rFonts w:ascii="Times New Roman" w:hAnsi="Times New Roman" w:cs="Times New Roman"/>
          <w:sz w:val="24"/>
          <w:szCs w:val="24"/>
        </w:rPr>
      </w:pPr>
      <w:r w:rsidRPr="000013FB">
        <w:rPr>
          <w:rFonts w:ascii="Times New Roman" w:hAnsi="Times New Roman" w:cs="Times New Roman"/>
          <w:sz w:val="24"/>
          <w:szCs w:val="24"/>
        </w:rPr>
        <w:t>Il 73,8% delle aziende ha almeno una parte di terreno in proprietà</w:t>
      </w:r>
    </w:p>
    <w:p w14:paraId="1A6A5ADD" w14:textId="342DB07F" w:rsidR="00D127AC" w:rsidRPr="000013FB" w:rsidRDefault="00D127AC" w:rsidP="00AD7CA4">
      <w:pPr>
        <w:pStyle w:val="Paragrafoelenco"/>
        <w:numPr>
          <w:ilvl w:val="0"/>
          <w:numId w:val="1"/>
        </w:numPr>
        <w:rPr>
          <w:rFonts w:ascii="Times New Roman" w:hAnsi="Times New Roman" w:cs="Times New Roman"/>
          <w:sz w:val="24"/>
          <w:szCs w:val="24"/>
        </w:rPr>
      </w:pPr>
      <w:r w:rsidRPr="000013FB">
        <w:rPr>
          <w:rFonts w:ascii="Times New Roman" w:hAnsi="Times New Roman" w:cs="Times New Roman"/>
          <w:sz w:val="24"/>
          <w:szCs w:val="24"/>
        </w:rPr>
        <w:t>La regione con il maggior numero di aziende agricole è la Puglia (191.430)</w:t>
      </w:r>
    </w:p>
    <w:p w14:paraId="6783E31F" w14:textId="38C38274" w:rsidR="00294B0C" w:rsidRPr="000013FB" w:rsidRDefault="00294B0C" w:rsidP="00F11B72">
      <w:pPr>
        <w:pStyle w:val="Paragrafoelenco"/>
        <w:numPr>
          <w:ilvl w:val="0"/>
          <w:numId w:val="1"/>
        </w:numPr>
        <w:rPr>
          <w:rFonts w:ascii="Times New Roman" w:hAnsi="Times New Roman" w:cs="Times New Roman"/>
          <w:sz w:val="24"/>
          <w:szCs w:val="24"/>
        </w:rPr>
      </w:pPr>
      <w:r w:rsidRPr="000013FB">
        <w:rPr>
          <w:rFonts w:ascii="Times New Roman" w:hAnsi="Times New Roman" w:cs="Times New Roman"/>
          <w:sz w:val="24"/>
          <w:szCs w:val="24"/>
        </w:rPr>
        <w:t>La regione con il minor numero di aziende agricole è la Valle d'Aosta (2.503)</w:t>
      </w:r>
    </w:p>
    <w:p w14:paraId="59401532" w14:textId="0F2397E3" w:rsidR="003E7D9D" w:rsidRDefault="000013FB" w:rsidP="003E7D9D">
      <w:pPr>
        <w:pStyle w:val="Paragrafoelenco"/>
        <w:numPr>
          <w:ilvl w:val="0"/>
          <w:numId w:val="1"/>
        </w:numPr>
        <w:rPr>
          <w:rFonts w:ascii="Times New Roman" w:hAnsi="Times New Roman" w:cs="Times New Roman"/>
          <w:sz w:val="24"/>
          <w:szCs w:val="24"/>
        </w:rPr>
      </w:pPr>
      <w:r w:rsidRPr="000013FB">
        <w:rPr>
          <w:rFonts w:ascii="Times New Roman" w:hAnsi="Times New Roman" w:cs="Times New Roman"/>
          <w:sz w:val="24"/>
          <w:szCs w:val="24"/>
        </w:rPr>
        <w:t>Tra i Seminativi, i cereali sono le coltivazioni che occupano la quota maggiore di SAU e tra le Coltivazioni permanenti (legnose agrarie) il primato è dell’olivo</w:t>
      </w:r>
    </w:p>
    <w:p w14:paraId="3B390AD0" w14:textId="58FC719F" w:rsidR="003E7D9D" w:rsidRDefault="003E7D9D" w:rsidP="003E7D9D">
      <w:pPr>
        <w:rPr>
          <w:rFonts w:ascii="Times New Roman" w:hAnsi="Times New Roman" w:cs="Times New Roman"/>
          <w:sz w:val="24"/>
          <w:szCs w:val="24"/>
        </w:rPr>
      </w:pPr>
      <w:r>
        <w:rPr>
          <w:rFonts w:ascii="Times New Roman" w:hAnsi="Times New Roman" w:cs="Times New Roman"/>
          <w:sz w:val="24"/>
          <w:szCs w:val="24"/>
        </w:rPr>
        <w:t xml:space="preserve">Per quanto riguarda l’occupazione in questo settore è presente </w:t>
      </w:r>
      <w:r w:rsidR="00972D7E">
        <w:rPr>
          <w:rFonts w:ascii="Times New Roman" w:hAnsi="Times New Roman" w:cs="Times New Roman"/>
          <w:sz w:val="24"/>
          <w:szCs w:val="24"/>
        </w:rPr>
        <w:t xml:space="preserve">spesso </w:t>
      </w:r>
      <w:r>
        <w:rPr>
          <w:rFonts w:ascii="Times New Roman" w:hAnsi="Times New Roman" w:cs="Times New Roman"/>
          <w:sz w:val="24"/>
          <w:szCs w:val="24"/>
        </w:rPr>
        <w:t>una prevalenza</w:t>
      </w:r>
      <w:r w:rsidR="00972D7E">
        <w:rPr>
          <w:rFonts w:ascii="Times New Roman" w:hAnsi="Times New Roman" w:cs="Times New Roman"/>
          <w:sz w:val="24"/>
          <w:szCs w:val="24"/>
        </w:rPr>
        <w:t xml:space="preserve"> della manodopera famigliare all’interno delle aziende agricole, anche se la variazione percentuale </w:t>
      </w:r>
      <w:r w:rsidR="00411348">
        <w:rPr>
          <w:rFonts w:ascii="Times New Roman" w:hAnsi="Times New Roman" w:cs="Times New Roman"/>
          <w:sz w:val="24"/>
          <w:szCs w:val="24"/>
        </w:rPr>
        <w:t>dall’anno 2010 al 2020 è negativa ed è scesa del 50,2%.</w:t>
      </w:r>
      <w:r>
        <w:rPr>
          <w:rFonts w:ascii="Times New Roman" w:hAnsi="Times New Roman" w:cs="Times New Roman"/>
          <w:sz w:val="24"/>
          <w:szCs w:val="24"/>
        </w:rPr>
        <w:t xml:space="preserve"> </w:t>
      </w:r>
    </w:p>
    <w:p w14:paraId="74FD40AB" w14:textId="4D751C3C" w:rsidR="00411348" w:rsidRPr="008043D5" w:rsidRDefault="00F13055" w:rsidP="00F13055">
      <w:pPr>
        <w:rPr>
          <w:rFonts w:ascii="Times New Roman" w:hAnsi="Times New Roman" w:cs="Times New Roman"/>
          <w:b/>
          <w:bCs/>
        </w:rPr>
      </w:pPr>
      <w:r w:rsidRPr="008043D5">
        <w:rPr>
          <w:rFonts w:ascii="Times New Roman" w:hAnsi="Times New Roman" w:cs="Times New Roman"/>
          <w:b/>
          <w:bCs/>
        </w:rPr>
        <w:t>MANODOPERA IN AGRICOLTURA, VARIAZIONE PERCENTUALE 2020/2010</w:t>
      </w:r>
    </w:p>
    <w:p w14:paraId="1818AC23" w14:textId="3E71032F" w:rsidR="004D0ABB" w:rsidRDefault="003E7D9D" w:rsidP="004D0AB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E1246C" wp14:editId="6DFCBE4F">
            <wp:extent cx="5060176" cy="2186940"/>
            <wp:effectExtent l="0" t="0" r="7620" b="381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68116" cy="2190371"/>
                    </a:xfrm>
                    <a:prstGeom prst="rect">
                      <a:avLst/>
                    </a:prstGeom>
                    <a:noFill/>
                  </pic:spPr>
                </pic:pic>
              </a:graphicData>
            </a:graphic>
          </wp:inline>
        </w:drawing>
      </w:r>
    </w:p>
    <w:p w14:paraId="3FBDCE4C" w14:textId="3350052A" w:rsidR="008043D5" w:rsidRPr="004D0ABB" w:rsidRDefault="00396837" w:rsidP="004D0ABB">
      <w:pPr>
        <w:rPr>
          <w:rFonts w:ascii="Times New Roman" w:hAnsi="Times New Roman" w:cs="Times New Roman"/>
          <w:sz w:val="24"/>
          <w:szCs w:val="24"/>
        </w:rPr>
      </w:pPr>
      <w:r>
        <w:rPr>
          <w:rFonts w:ascii="Times New Roman" w:hAnsi="Times New Roman" w:cs="Times New Roman"/>
          <w:sz w:val="24"/>
          <w:szCs w:val="24"/>
        </w:rPr>
        <w:t xml:space="preserve">Fonte </w:t>
      </w:r>
      <w:r w:rsidR="008043D5">
        <w:rPr>
          <w:rFonts w:ascii="Times New Roman" w:hAnsi="Times New Roman" w:cs="Times New Roman"/>
          <w:sz w:val="24"/>
          <w:szCs w:val="24"/>
        </w:rPr>
        <w:t xml:space="preserve">Istat Figura 37 </w:t>
      </w:r>
      <w:r w:rsidR="008043D5">
        <w:rPr>
          <w:rStyle w:val="Rimandonotaapidipagina"/>
          <w:rFonts w:ascii="Times New Roman" w:hAnsi="Times New Roman" w:cs="Times New Roman"/>
          <w:sz w:val="24"/>
          <w:szCs w:val="24"/>
        </w:rPr>
        <w:footnoteReference w:id="33"/>
      </w:r>
    </w:p>
    <w:p w14:paraId="33129B21" w14:textId="0DED1E6B" w:rsidR="008270C0" w:rsidRPr="00351912" w:rsidRDefault="008270C0" w:rsidP="00C06A48">
      <w:pPr>
        <w:rPr>
          <w:rFonts w:ascii="Times New Roman" w:hAnsi="Times New Roman" w:cs="Times New Roman"/>
          <w:sz w:val="24"/>
          <w:szCs w:val="24"/>
        </w:rPr>
      </w:pPr>
      <w:r w:rsidRPr="00351912">
        <w:rPr>
          <w:rFonts w:ascii="Times New Roman" w:hAnsi="Times New Roman" w:cs="Times New Roman"/>
          <w:sz w:val="24"/>
          <w:szCs w:val="24"/>
        </w:rPr>
        <w:lastRenderedPageBreak/>
        <w:t>È</w:t>
      </w:r>
      <w:r w:rsidR="00652EE4" w:rsidRPr="00351912">
        <w:rPr>
          <w:rFonts w:ascii="Times New Roman" w:hAnsi="Times New Roman" w:cs="Times New Roman"/>
          <w:sz w:val="24"/>
          <w:szCs w:val="24"/>
        </w:rPr>
        <w:t xml:space="preserve"> stato constatato in questo particolare settore economico un elevata presenza di </w:t>
      </w:r>
      <w:r w:rsidRPr="00351912">
        <w:rPr>
          <w:rFonts w:ascii="Times New Roman" w:hAnsi="Times New Roman" w:cs="Times New Roman"/>
          <w:sz w:val="24"/>
          <w:szCs w:val="24"/>
        </w:rPr>
        <w:t>lavoro irregolare.</w:t>
      </w:r>
    </w:p>
    <w:p w14:paraId="32B3CF59" w14:textId="4E0A3FBD" w:rsidR="003C0581" w:rsidRPr="00351912" w:rsidRDefault="00652EE4" w:rsidP="00C06A48">
      <w:pPr>
        <w:rPr>
          <w:rFonts w:ascii="Times New Roman" w:hAnsi="Times New Roman" w:cs="Times New Roman"/>
          <w:sz w:val="24"/>
          <w:szCs w:val="24"/>
        </w:rPr>
      </w:pPr>
      <w:r w:rsidRPr="00351912">
        <w:rPr>
          <w:rFonts w:ascii="Times New Roman" w:hAnsi="Times New Roman" w:cs="Times New Roman"/>
          <w:sz w:val="24"/>
          <w:szCs w:val="24"/>
        </w:rPr>
        <w:t xml:space="preserve">Nel corso di </w:t>
      </w:r>
      <w:r w:rsidR="008270C0" w:rsidRPr="00351912">
        <w:rPr>
          <w:rFonts w:ascii="Times New Roman" w:hAnsi="Times New Roman" w:cs="Times New Roman"/>
          <w:sz w:val="24"/>
          <w:szCs w:val="24"/>
        </w:rPr>
        <w:t>vent’</w:t>
      </w:r>
      <w:r w:rsidRPr="00351912">
        <w:rPr>
          <w:rFonts w:ascii="Times New Roman" w:hAnsi="Times New Roman" w:cs="Times New Roman"/>
          <w:sz w:val="24"/>
          <w:szCs w:val="24"/>
        </w:rPr>
        <w:t xml:space="preserve">anni, il tasso di irregolarità </w:t>
      </w:r>
      <w:r w:rsidR="0047679E">
        <w:rPr>
          <w:rFonts w:ascii="Times New Roman" w:hAnsi="Times New Roman" w:cs="Times New Roman"/>
          <w:sz w:val="24"/>
          <w:szCs w:val="24"/>
        </w:rPr>
        <w:t>nei settori economici nella loro totalità</w:t>
      </w:r>
      <w:r w:rsidRPr="00351912">
        <w:rPr>
          <w:rFonts w:ascii="Times New Roman" w:hAnsi="Times New Roman" w:cs="Times New Roman"/>
          <w:sz w:val="24"/>
          <w:szCs w:val="24"/>
        </w:rPr>
        <w:t xml:space="preserve"> è lievemente diminuito (</w:t>
      </w:r>
      <w:r w:rsidR="00351912" w:rsidRPr="00351912">
        <w:rPr>
          <w:rFonts w:ascii="Times New Roman" w:hAnsi="Times New Roman" w:cs="Times New Roman"/>
          <w:sz w:val="24"/>
          <w:szCs w:val="24"/>
        </w:rPr>
        <w:t>dell’1</w:t>
      </w:r>
      <w:r w:rsidRPr="00351912">
        <w:rPr>
          <w:rFonts w:ascii="Times New Roman" w:hAnsi="Times New Roman" w:cs="Times New Roman"/>
          <w:sz w:val="24"/>
          <w:szCs w:val="24"/>
        </w:rPr>
        <w:t>,4</w:t>
      </w:r>
      <w:r w:rsidR="008270C0" w:rsidRPr="00351912">
        <w:rPr>
          <w:rFonts w:ascii="Times New Roman" w:hAnsi="Times New Roman" w:cs="Times New Roman"/>
          <w:sz w:val="24"/>
          <w:szCs w:val="24"/>
        </w:rPr>
        <w:t>%</w:t>
      </w:r>
      <w:r w:rsidRPr="00351912">
        <w:rPr>
          <w:rFonts w:ascii="Times New Roman" w:hAnsi="Times New Roman" w:cs="Times New Roman"/>
          <w:sz w:val="24"/>
          <w:szCs w:val="24"/>
        </w:rPr>
        <w:t>), mentre nel caso specifico dell’agricoltura è aumentato d</w:t>
      </w:r>
      <w:r w:rsidR="008270C0" w:rsidRPr="00351912">
        <w:rPr>
          <w:rFonts w:ascii="Times New Roman" w:hAnsi="Times New Roman" w:cs="Times New Roman"/>
          <w:sz w:val="24"/>
          <w:szCs w:val="24"/>
        </w:rPr>
        <w:t>el</w:t>
      </w:r>
      <w:r w:rsidRPr="00351912">
        <w:rPr>
          <w:rFonts w:ascii="Times New Roman" w:hAnsi="Times New Roman" w:cs="Times New Roman"/>
          <w:sz w:val="24"/>
          <w:szCs w:val="24"/>
        </w:rPr>
        <w:t xml:space="preserve"> 4,4</w:t>
      </w:r>
      <w:r w:rsidR="008270C0" w:rsidRPr="00351912">
        <w:rPr>
          <w:rFonts w:ascii="Times New Roman" w:hAnsi="Times New Roman" w:cs="Times New Roman"/>
          <w:sz w:val="24"/>
          <w:szCs w:val="24"/>
        </w:rPr>
        <w:t>%.</w:t>
      </w:r>
    </w:p>
    <w:p w14:paraId="52AF6F15" w14:textId="1B484114" w:rsidR="003C0581" w:rsidRPr="00C029C4" w:rsidRDefault="00C029C4" w:rsidP="00C06A48">
      <w:pPr>
        <w:rPr>
          <w:b/>
          <w:bCs/>
        </w:rPr>
      </w:pPr>
      <w:r w:rsidRPr="00C029C4">
        <w:rPr>
          <w:b/>
          <w:bCs/>
        </w:rPr>
        <w:t>IL TASSO DI IRREGOLARITÀ TRA I LAVORATORI DIPENDENTI NEL SETTORE AGRICOLO E NEL TOTALE DELLE ATTIVITÀ ECONOMICHE (2000-2019)</w:t>
      </w:r>
    </w:p>
    <w:p w14:paraId="14A712AB" w14:textId="3FDD12A2" w:rsidR="003C0581" w:rsidRDefault="00C029C4" w:rsidP="00C06A48">
      <w:r>
        <w:rPr>
          <w:noProof/>
        </w:rPr>
        <w:drawing>
          <wp:inline distT="0" distB="0" distL="0" distR="0" wp14:anchorId="4F9B40E0" wp14:editId="62648C56">
            <wp:extent cx="5330190" cy="1976570"/>
            <wp:effectExtent l="0" t="0" r="3810" b="508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43960" cy="1981676"/>
                    </a:xfrm>
                    <a:prstGeom prst="rect">
                      <a:avLst/>
                    </a:prstGeom>
                    <a:noFill/>
                  </pic:spPr>
                </pic:pic>
              </a:graphicData>
            </a:graphic>
          </wp:inline>
        </w:drawing>
      </w:r>
    </w:p>
    <w:p w14:paraId="03FDB1C0" w14:textId="2D30BFE8" w:rsidR="001C2F86" w:rsidRDefault="001C2F86" w:rsidP="00C06A48">
      <w:r>
        <w:t>Fonte ISTAT</w:t>
      </w:r>
    </w:p>
    <w:p w14:paraId="06687072" w14:textId="6443AB35" w:rsidR="001C2F86" w:rsidRDefault="001C2F86" w:rsidP="00C06A48">
      <w:r>
        <w:t xml:space="preserve">Figura 38 </w:t>
      </w:r>
      <w:r>
        <w:rPr>
          <w:rStyle w:val="Rimandonotaapidipagina"/>
        </w:rPr>
        <w:footnoteReference w:id="34"/>
      </w:r>
    </w:p>
    <w:p w14:paraId="293A4154" w14:textId="3781CA8C" w:rsidR="003C0581" w:rsidRPr="0081033F" w:rsidRDefault="00B627BA" w:rsidP="00C06A48">
      <w:pPr>
        <w:rPr>
          <w:rFonts w:ascii="Times New Roman" w:hAnsi="Times New Roman" w:cs="Times New Roman"/>
          <w:sz w:val="24"/>
          <w:szCs w:val="24"/>
        </w:rPr>
      </w:pPr>
      <w:r w:rsidRPr="0081033F">
        <w:rPr>
          <w:rFonts w:ascii="Times New Roman" w:hAnsi="Times New Roman" w:cs="Times New Roman"/>
          <w:sz w:val="24"/>
          <w:szCs w:val="24"/>
        </w:rPr>
        <w:t>Infatti,</w:t>
      </w:r>
      <w:r w:rsidR="00EA302D" w:rsidRPr="0081033F">
        <w:rPr>
          <w:rFonts w:ascii="Times New Roman" w:hAnsi="Times New Roman" w:cs="Times New Roman"/>
          <w:sz w:val="24"/>
          <w:szCs w:val="24"/>
        </w:rPr>
        <w:t xml:space="preserve"> secondo delle statistiche</w:t>
      </w:r>
      <w:r w:rsidR="00810839" w:rsidRPr="0081033F">
        <w:rPr>
          <w:rFonts w:ascii="Times New Roman" w:hAnsi="Times New Roman" w:cs="Times New Roman"/>
          <w:sz w:val="24"/>
          <w:szCs w:val="24"/>
        </w:rPr>
        <w:t xml:space="preserve"> raffigurate nella figura sottostante n.39</w:t>
      </w:r>
      <w:r w:rsidR="00D85831" w:rsidRPr="0081033F">
        <w:rPr>
          <w:rFonts w:ascii="Times New Roman" w:hAnsi="Times New Roman" w:cs="Times New Roman"/>
          <w:sz w:val="24"/>
          <w:szCs w:val="24"/>
        </w:rPr>
        <w:t>,</w:t>
      </w:r>
      <w:r w:rsidR="00EA302D" w:rsidRPr="0081033F">
        <w:rPr>
          <w:rFonts w:ascii="Times New Roman" w:hAnsi="Times New Roman" w:cs="Times New Roman"/>
          <w:sz w:val="24"/>
          <w:szCs w:val="24"/>
        </w:rPr>
        <w:t xml:space="preserve"> </w:t>
      </w:r>
      <w:r w:rsidR="00D85831" w:rsidRPr="0081033F">
        <w:rPr>
          <w:rFonts w:ascii="Times New Roman" w:hAnsi="Times New Roman" w:cs="Times New Roman"/>
          <w:sz w:val="24"/>
          <w:szCs w:val="24"/>
        </w:rPr>
        <w:t>relative all’anno 2020, il settore economico dell’agricoltura è quello con la quota più elevata di lavoratori in nero</w:t>
      </w:r>
      <w:r w:rsidR="0081033F">
        <w:rPr>
          <w:rFonts w:ascii="Times New Roman" w:hAnsi="Times New Roman" w:cs="Times New Roman"/>
          <w:sz w:val="24"/>
          <w:szCs w:val="24"/>
        </w:rPr>
        <w:t>.</w:t>
      </w:r>
    </w:p>
    <w:p w14:paraId="17B564A0" w14:textId="05D58A65" w:rsidR="003C0581" w:rsidRDefault="00810839" w:rsidP="00C06A48">
      <w:r w:rsidRPr="00810839">
        <w:rPr>
          <w:b/>
          <w:bCs/>
        </w:rPr>
        <w:t>LAVORATORI IRREGOLARI E IN NERO PER SETTORE (2020)</w:t>
      </w:r>
      <w:r w:rsidRPr="00810839">
        <w:t xml:space="preserve"> </w:t>
      </w:r>
    </w:p>
    <w:p w14:paraId="0D67227E" w14:textId="76C15FE9" w:rsidR="003C0581" w:rsidRDefault="00810839" w:rsidP="00C06A48">
      <w:r>
        <w:rPr>
          <w:noProof/>
        </w:rPr>
        <w:drawing>
          <wp:inline distT="0" distB="0" distL="0" distR="0" wp14:anchorId="1394BDF6" wp14:editId="3DC80106">
            <wp:extent cx="5269230" cy="2113336"/>
            <wp:effectExtent l="0" t="0" r="7620" b="127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85916" cy="2120028"/>
                    </a:xfrm>
                    <a:prstGeom prst="rect">
                      <a:avLst/>
                    </a:prstGeom>
                    <a:noFill/>
                  </pic:spPr>
                </pic:pic>
              </a:graphicData>
            </a:graphic>
          </wp:inline>
        </w:drawing>
      </w:r>
    </w:p>
    <w:p w14:paraId="740E861C" w14:textId="53554BF8" w:rsidR="00F34515" w:rsidRDefault="00F34515" w:rsidP="00C06A48">
      <w:r>
        <w:t xml:space="preserve">Fonte </w:t>
      </w:r>
      <w:r w:rsidRPr="00810839">
        <w:t>INL Ispettorato nazionale del lavoro</w:t>
      </w:r>
    </w:p>
    <w:p w14:paraId="45C4AF36" w14:textId="2B3B3C5A" w:rsidR="00F34515" w:rsidRDefault="00F34515" w:rsidP="00C06A48">
      <w:r>
        <w:t xml:space="preserve">Figura 39 </w:t>
      </w:r>
      <w:r>
        <w:rPr>
          <w:rStyle w:val="Rimandonotaapidipagina"/>
        </w:rPr>
        <w:footnoteReference w:id="35"/>
      </w:r>
    </w:p>
    <w:p w14:paraId="71730F79" w14:textId="376D1B81" w:rsidR="00875F29" w:rsidRPr="00875F29" w:rsidRDefault="00875F29" w:rsidP="00875F29">
      <w:pPr>
        <w:rPr>
          <w:rFonts w:ascii="Times New Roman" w:hAnsi="Times New Roman" w:cs="Times New Roman"/>
          <w:sz w:val="24"/>
          <w:szCs w:val="24"/>
        </w:rPr>
      </w:pPr>
      <w:r w:rsidRPr="00875F29">
        <w:rPr>
          <w:rFonts w:ascii="Times New Roman" w:hAnsi="Times New Roman" w:cs="Times New Roman"/>
          <w:sz w:val="24"/>
          <w:szCs w:val="24"/>
        </w:rPr>
        <w:t xml:space="preserve">Nel settore agricolo, il 44% dei lavoratori risultava in nero. Segue l’edilizia con il 39%, </w:t>
      </w:r>
      <w:r w:rsidR="000117F1" w:rsidRPr="00135E73">
        <w:rPr>
          <w:rFonts w:ascii="Times New Roman" w:hAnsi="Times New Roman" w:cs="Times New Roman"/>
          <w:sz w:val="24"/>
          <w:szCs w:val="24"/>
        </w:rPr>
        <w:t>l’</w:t>
      </w:r>
      <w:r w:rsidRPr="00875F29">
        <w:rPr>
          <w:rFonts w:ascii="Times New Roman" w:hAnsi="Times New Roman" w:cs="Times New Roman"/>
          <w:sz w:val="24"/>
          <w:szCs w:val="24"/>
        </w:rPr>
        <w:t xml:space="preserve">industria </w:t>
      </w:r>
      <w:r w:rsidR="000117F1" w:rsidRPr="00135E73">
        <w:rPr>
          <w:rFonts w:ascii="Times New Roman" w:hAnsi="Times New Roman" w:cs="Times New Roman"/>
          <w:sz w:val="24"/>
          <w:szCs w:val="24"/>
        </w:rPr>
        <w:t xml:space="preserve">con il </w:t>
      </w:r>
      <w:r w:rsidRPr="00875F29">
        <w:rPr>
          <w:rFonts w:ascii="Times New Roman" w:hAnsi="Times New Roman" w:cs="Times New Roman"/>
          <w:sz w:val="24"/>
          <w:szCs w:val="24"/>
        </w:rPr>
        <w:t>31% e</w:t>
      </w:r>
      <w:r w:rsidR="000117F1" w:rsidRPr="00135E73">
        <w:rPr>
          <w:rFonts w:ascii="Times New Roman" w:hAnsi="Times New Roman" w:cs="Times New Roman"/>
          <w:sz w:val="24"/>
          <w:szCs w:val="24"/>
        </w:rPr>
        <w:t xml:space="preserve"> il settore</w:t>
      </w:r>
      <w:r w:rsidRPr="00875F29">
        <w:rPr>
          <w:rFonts w:ascii="Times New Roman" w:hAnsi="Times New Roman" w:cs="Times New Roman"/>
          <w:sz w:val="24"/>
          <w:szCs w:val="24"/>
        </w:rPr>
        <w:t xml:space="preserve"> terziario</w:t>
      </w:r>
      <w:r w:rsidR="000117F1" w:rsidRPr="00135E73">
        <w:rPr>
          <w:rFonts w:ascii="Times New Roman" w:hAnsi="Times New Roman" w:cs="Times New Roman"/>
          <w:sz w:val="24"/>
          <w:szCs w:val="24"/>
        </w:rPr>
        <w:t xml:space="preserve"> con il</w:t>
      </w:r>
      <w:r w:rsidRPr="00875F29">
        <w:rPr>
          <w:rFonts w:ascii="Times New Roman" w:hAnsi="Times New Roman" w:cs="Times New Roman"/>
          <w:sz w:val="24"/>
          <w:szCs w:val="24"/>
        </w:rPr>
        <w:t xml:space="preserve"> 25%.</w:t>
      </w:r>
    </w:p>
    <w:p w14:paraId="2D11E3D0" w14:textId="2B07A792" w:rsidR="003C0581" w:rsidRPr="00135E73" w:rsidRDefault="00875F29" w:rsidP="00875F29">
      <w:pPr>
        <w:rPr>
          <w:rFonts w:ascii="Times New Roman" w:hAnsi="Times New Roman" w:cs="Times New Roman"/>
          <w:sz w:val="24"/>
          <w:szCs w:val="24"/>
        </w:rPr>
      </w:pPr>
      <w:r w:rsidRPr="00135E73">
        <w:rPr>
          <w:rFonts w:ascii="Times New Roman" w:hAnsi="Times New Roman" w:cs="Times New Roman"/>
          <w:sz w:val="24"/>
          <w:szCs w:val="24"/>
        </w:rPr>
        <w:t>Mentre nel</w:t>
      </w:r>
      <w:r w:rsidR="000117F1" w:rsidRPr="00135E73">
        <w:rPr>
          <w:rFonts w:ascii="Times New Roman" w:hAnsi="Times New Roman" w:cs="Times New Roman"/>
          <w:sz w:val="24"/>
          <w:szCs w:val="24"/>
        </w:rPr>
        <w:t>la categoria del</w:t>
      </w:r>
      <w:r w:rsidRPr="00135E73">
        <w:rPr>
          <w:rFonts w:ascii="Times New Roman" w:hAnsi="Times New Roman" w:cs="Times New Roman"/>
          <w:sz w:val="24"/>
          <w:szCs w:val="24"/>
        </w:rPr>
        <w:t xml:space="preserve"> lavoro irregolare</w:t>
      </w:r>
      <w:r w:rsidR="000117F1" w:rsidRPr="00135E73">
        <w:rPr>
          <w:rFonts w:ascii="Times New Roman" w:hAnsi="Times New Roman" w:cs="Times New Roman"/>
          <w:sz w:val="24"/>
          <w:szCs w:val="24"/>
        </w:rPr>
        <w:t xml:space="preserve">, </w:t>
      </w:r>
      <w:r w:rsidRPr="00135E73">
        <w:rPr>
          <w:rFonts w:ascii="Times New Roman" w:hAnsi="Times New Roman" w:cs="Times New Roman"/>
          <w:sz w:val="24"/>
          <w:szCs w:val="24"/>
        </w:rPr>
        <w:t xml:space="preserve">il primo settore per lavoratori è il terziario con il 75%. Seguono </w:t>
      </w:r>
      <w:r w:rsidR="00135E73" w:rsidRPr="00135E73">
        <w:rPr>
          <w:rFonts w:ascii="Times New Roman" w:hAnsi="Times New Roman" w:cs="Times New Roman"/>
          <w:sz w:val="24"/>
          <w:szCs w:val="24"/>
        </w:rPr>
        <w:t>l</w:t>
      </w:r>
      <w:r w:rsidRPr="00135E73">
        <w:rPr>
          <w:rFonts w:ascii="Times New Roman" w:hAnsi="Times New Roman" w:cs="Times New Roman"/>
          <w:sz w:val="24"/>
          <w:szCs w:val="24"/>
        </w:rPr>
        <w:t xml:space="preserve">’industria con </w:t>
      </w:r>
      <w:r w:rsidR="00135E73" w:rsidRPr="00135E73">
        <w:rPr>
          <w:rFonts w:ascii="Times New Roman" w:hAnsi="Times New Roman" w:cs="Times New Roman"/>
          <w:sz w:val="24"/>
          <w:szCs w:val="24"/>
        </w:rPr>
        <w:t xml:space="preserve">il </w:t>
      </w:r>
      <w:r w:rsidRPr="00135E73">
        <w:rPr>
          <w:rFonts w:ascii="Times New Roman" w:hAnsi="Times New Roman" w:cs="Times New Roman"/>
          <w:sz w:val="24"/>
          <w:szCs w:val="24"/>
        </w:rPr>
        <w:t xml:space="preserve">69%, l’edilizia con </w:t>
      </w:r>
      <w:r w:rsidR="00135E73" w:rsidRPr="00135E73">
        <w:rPr>
          <w:rFonts w:ascii="Times New Roman" w:hAnsi="Times New Roman" w:cs="Times New Roman"/>
          <w:sz w:val="24"/>
          <w:szCs w:val="24"/>
        </w:rPr>
        <w:t xml:space="preserve">il </w:t>
      </w:r>
      <w:r w:rsidRPr="00135E73">
        <w:rPr>
          <w:rFonts w:ascii="Times New Roman" w:hAnsi="Times New Roman" w:cs="Times New Roman"/>
          <w:sz w:val="24"/>
          <w:szCs w:val="24"/>
        </w:rPr>
        <w:t xml:space="preserve">61% e l’agricoltura con </w:t>
      </w:r>
      <w:r w:rsidR="00135E73" w:rsidRPr="00135E73">
        <w:rPr>
          <w:rFonts w:ascii="Times New Roman" w:hAnsi="Times New Roman" w:cs="Times New Roman"/>
          <w:sz w:val="24"/>
          <w:szCs w:val="24"/>
        </w:rPr>
        <w:t xml:space="preserve">il </w:t>
      </w:r>
      <w:r w:rsidRPr="00135E73">
        <w:rPr>
          <w:rFonts w:ascii="Times New Roman" w:hAnsi="Times New Roman" w:cs="Times New Roman"/>
          <w:sz w:val="24"/>
          <w:szCs w:val="24"/>
        </w:rPr>
        <w:t>56%</w:t>
      </w:r>
      <w:r w:rsidR="00135E73" w:rsidRPr="00135E73">
        <w:rPr>
          <w:rFonts w:ascii="Times New Roman" w:hAnsi="Times New Roman" w:cs="Times New Roman"/>
          <w:sz w:val="24"/>
          <w:szCs w:val="24"/>
        </w:rPr>
        <w:t xml:space="preserve">. </w:t>
      </w:r>
    </w:p>
    <w:p w14:paraId="74D6CB7A" w14:textId="507AA338" w:rsidR="003C0581" w:rsidRDefault="00EB0F00" w:rsidP="00C06A48">
      <w:r>
        <w:lastRenderedPageBreak/>
        <w:t xml:space="preserve">A livello Europeo </w:t>
      </w:r>
      <w:r w:rsidR="00050AF5">
        <w:t xml:space="preserve">possiamo constatare la quantità percentuale della </w:t>
      </w:r>
      <w:r w:rsidR="0017195A" w:rsidRPr="0017195A">
        <w:rPr>
          <w:b/>
          <w:bCs/>
        </w:rPr>
        <w:t>QUOTA DI TERRENO AGRICOLO DEDICATO A COLTIVAZIONI BIO NEGLI STATI UE (2019)</w:t>
      </w:r>
    </w:p>
    <w:p w14:paraId="6108821C" w14:textId="224040C8" w:rsidR="003C0581" w:rsidRDefault="0017195A" w:rsidP="00C06A48">
      <w:r>
        <w:rPr>
          <w:noProof/>
        </w:rPr>
        <w:drawing>
          <wp:inline distT="0" distB="0" distL="0" distR="0" wp14:anchorId="5D35DDFF" wp14:editId="2DC4E41C">
            <wp:extent cx="4932522" cy="5501640"/>
            <wp:effectExtent l="0" t="0" r="1905" b="381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38217" cy="5507992"/>
                    </a:xfrm>
                    <a:prstGeom prst="rect">
                      <a:avLst/>
                    </a:prstGeom>
                    <a:noFill/>
                  </pic:spPr>
                </pic:pic>
              </a:graphicData>
            </a:graphic>
          </wp:inline>
        </w:drawing>
      </w:r>
    </w:p>
    <w:p w14:paraId="60990CE0" w14:textId="4B4F8947" w:rsidR="00487FCD" w:rsidRDefault="00487FCD" w:rsidP="00C06A48">
      <w:r>
        <w:t>Fonte Eurostat</w:t>
      </w:r>
    </w:p>
    <w:p w14:paraId="0231973D" w14:textId="5FF13712" w:rsidR="00487FCD" w:rsidRDefault="00487FCD" w:rsidP="00C06A48">
      <w:r>
        <w:t xml:space="preserve">Figura 40 </w:t>
      </w:r>
      <w:r>
        <w:rPr>
          <w:rStyle w:val="Rimandonotaapidipagina"/>
        </w:rPr>
        <w:footnoteReference w:id="36"/>
      </w:r>
    </w:p>
    <w:p w14:paraId="61F7FC0C" w14:textId="77777777" w:rsidR="00774B34" w:rsidRPr="00774B34" w:rsidRDefault="00487FCD" w:rsidP="00774B34">
      <w:pPr>
        <w:jc w:val="both"/>
        <w:rPr>
          <w:rFonts w:ascii="Times New Roman" w:hAnsi="Times New Roman" w:cs="Times New Roman"/>
          <w:sz w:val="24"/>
          <w:szCs w:val="24"/>
        </w:rPr>
      </w:pPr>
      <w:r w:rsidRPr="00774B34">
        <w:rPr>
          <w:rFonts w:ascii="Times New Roman" w:hAnsi="Times New Roman" w:cs="Times New Roman"/>
          <w:sz w:val="24"/>
          <w:szCs w:val="24"/>
        </w:rPr>
        <w:t xml:space="preserve">L’Austria </w:t>
      </w:r>
      <w:r w:rsidR="00D9008C" w:rsidRPr="00774B34">
        <w:rPr>
          <w:rFonts w:ascii="Times New Roman" w:hAnsi="Times New Roman" w:cs="Times New Roman"/>
          <w:sz w:val="24"/>
          <w:szCs w:val="24"/>
        </w:rPr>
        <w:t xml:space="preserve">risulta essere </w:t>
      </w:r>
      <w:r w:rsidRPr="00774B34">
        <w:rPr>
          <w:rFonts w:ascii="Times New Roman" w:hAnsi="Times New Roman" w:cs="Times New Roman"/>
          <w:sz w:val="24"/>
          <w:szCs w:val="24"/>
        </w:rPr>
        <w:t xml:space="preserve">il primo paese </w:t>
      </w:r>
      <w:r w:rsidR="00D9008C" w:rsidRPr="00774B34">
        <w:rPr>
          <w:rFonts w:ascii="Times New Roman" w:hAnsi="Times New Roman" w:cs="Times New Roman"/>
          <w:sz w:val="24"/>
          <w:szCs w:val="24"/>
        </w:rPr>
        <w:t>dell’Unione Europea</w:t>
      </w:r>
      <w:r w:rsidRPr="00774B34">
        <w:rPr>
          <w:rFonts w:ascii="Times New Roman" w:hAnsi="Times New Roman" w:cs="Times New Roman"/>
          <w:sz w:val="24"/>
          <w:szCs w:val="24"/>
        </w:rPr>
        <w:t xml:space="preserve"> </w:t>
      </w:r>
      <w:r w:rsidR="00774B34" w:rsidRPr="00774B34">
        <w:rPr>
          <w:rFonts w:ascii="Times New Roman" w:hAnsi="Times New Roman" w:cs="Times New Roman"/>
          <w:sz w:val="24"/>
          <w:szCs w:val="24"/>
        </w:rPr>
        <w:t>con la maggior</w:t>
      </w:r>
      <w:r w:rsidRPr="00774B34">
        <w:rPr>
          <w:rFonts w:ascii="Times New Roman" w:hAnsi="Times New Roman" w:cs="Times New Roman"/>
          <w:sz w:val="24"/>
          <w:szCs w:val="24"/>
        </w:rPr>
        <w:t xml:space="preserve"> quota di terreno coltivabile dedicato all’agricoltura biologica e l’unico ad aver già raggiunto l’obiettivo fissato per il 2030 </w:t>
      </w:r>
      <w:r w:rsidR="00774B34" w:rsidRPr="00774B34">
        <w:rPr>
          <w:rFonts w:ascii="Times New Roman" w:hAnsi="Times New Roman" w:cs="Times New Roman"/>
          <w:sz w:val="24"/>
          <w:szCs w:val="24"/>
        </w:rPr>
        <w:t xml:space="preserve">del </w:t>
      </w:r>
      <w:r w:rsidRPr="00774B34">
        <w:rPr>
          <w:rFonts w:ascii="Times New Roman" w:hAnsi="Times New Roman" w:cs="Times New Roman"/>
          <w:sz w:val="24"/>
          <w:szCs w:val="24"/>
        </w:rPr>
        <w:t>25%.</w:t>
      </w:r>
    </w:p>
    <w:p w14:paraId="55246C9E" w14:textId="77777777" w:rsidR="00774B34" w:rsidRPr="00774B34" w:rsidRDefault="00487FCD" w:rsidP="00774B34">
      <w:pPr>
        <w:jc w:val="both"/>
        <w:rPr>
          <w:rFonts w:ascii="Times New Roman" w:hAnsi="Times New Roman" w:cs="Times New Roman"/>
          <w:sz w:val="24"/>
          <w:szCs w:val="24"/>
        </w:rPr>
      </w:pPr>
      <w:r w:rsidRPr="00774B34">
        <w:rPr>
          <w:rFonts w:ascii="Times New Roman" w:hAnsi="Times New Roman" w:cs="Times New Roman"/>
          <w:sz w:val="24"/>
          <w:szCs w:val="24"/>
        </w:rPr>
        <w:t>L’Italia</w:t>
      </w:r>
      <w:r w:rsidR="00774B34" w:rsidRPr="00774B34">
        <w:rPr>
          <w:rFonts w:ascii="Times New Roman" w:hAnsi="Times New Roman" w:cs="Times New Roman"/>
          <w:sz w:val="24"/>
          <w:szCs w:val="24"/>
        </w:rPr>
        <w:t xml:space="preserve"> invece risulta essere</w:t>
      </w:r>
      <w:r w:rsidRPr="00774B34">
        <w:rPr>
          <w:rFonts w:ascii="Times New Roman" w:hAnsi="Times New Roman" w:cs="Times New Roman"/>
          <w:sz w:val="24"/>
          <w:szCs w:val="24"/>
        </w:rPr>
        <w:t xml:space="preserve"> </w:t>
      </w:r>
      <w:r w:rsidR="00774B34" w:rsidRPr="00774B34">
        <w:rPr>
          <w:rFonts w:ascii="Times New Roman" w:hAnsi="Times New Roman" w:cs="Times New Roman"/>
          <w:sz w:val="24"/>
          <w:szCs w:val="24"/>
        </w:rPr>
        <w:t>al quinto posto</w:t>
      </w:r>
      <w:r w:rsidRPr="00774B34">
        <w:rPr>
          <w:rFonts w:ascii="Times New Roman" w:hAnsi="Times New Roman" w:cs="Times New Roman"/>
          <w:sz w:val="24"/>
          <w:szCs w:val="24"/>
        </w:rPr>
        <w:t xml:space="preserve"> con il 15,2%</w:t>
      </w:r>
      <w:r w:rsidR="00774B34" w:rsidRPr="00774B34">
        <w:rPr>
          <w:rFonts w:ascii="Times New Roman" w:hAnsi="Times New Roman" w:cs="Times New Roman"/>
          <w:sz w:val="24"/>
          <w:szCs w:val="24"/>
        </w:rPr>
        <w:t>.</w:t>
      </w:r>
    </w:p>
    <w:p w14:paraId="6CC78B2E" w14:textId="77777777" w:rsidR="00774B34" w:rsidRPr="00774B34" w:rsidRDefault="00774B34" w:rsidP="00774B34">
      <w:pPr>
        <w:jc w:val="both"/>
        <w:rPr>
          <w:rFonts w:ascii="Times New Roman" w:hAnsi="Times New Roman" w:cs="Times New Roman"/>
          <w:sz w:val="24"/>
          <w:szCs w:val="24"/>
        </w:rPr>
      </w:pPr>
      <w:r w:rsidRPr="00774B34">
        <w:rPr>
          <w:rFonts w:ascii="Times New Roman" w:hAnsi="Times New Roman" w:cs="Times New Roman"/>
          <w:sz w:val="24"/>
          <w:szCs w:val="24"/>
        </w:rPr>
        <w:t>A</w:t>
      </w:r>
      <w:r w:rsidR="00487FCD" w:rsidRPr="00774B34">
        <w:rPr>
          <w:rFonts w:ascii="Times New Roman" w:hAnsi="Times New Roman" w:cs="Times New Roman"/>
          <w:sz w:val="24"/>
          <w:szCs w:val="24"/>
        </w:rPr>
        <w:t xml:space="preserve">ll’ultimo posto si trova Malta con una quota inferiore all’1%. </w:t>
      </w:r>
    </w:p>
    <w:p w14:paraId="70F60CFF" w14:textId="50411B77" w:rsidR="003C0581" w:rsidRPr="00774B34" w:rsidRDefault="00487FCD" w:rsidP="00774B34">
      <w:pPr>
        <w:jc w:val="both"/>
        <w:rPr>
          <w:rFonts w:ascii="Times New Roman" w:hAnsi="Times New Roman" w:cs="Times New Roman"/>
          <w:sz w:val="24"/>
          <w:szCs w:val="24"/>
        </w:rPr>
      </w:pPr>
      <w:r w:rsidRPr="00774B34">
        <w:rPr>
          <w:rFonts w:ascii="Times New Roman" w:hAnsi="Times New Roman" w:cs="Times New Roman"/>
          <w:sz w:val="24"/>
          <w:szCs w:val="24"/>
        </w:rPr>
        <w:t>[Sono incluse anche le aree di conversione, ovvero in transizione dalla produzione non biologica a quella biologica (secondo i tempi stabiliti dalla normativa europea)]</w:t>
      </w:r>
    </w:p>
    <w:p w14:paraId="60A96CF1" w14:textId="5EC533C3" w:rsidR="003C0581" w:rsidRDefault="003C0581" w:rsidP="00C06A48"/>
    <w:p w14:paraId="4E5FB45A" w14:textId="4896CBD8" w:rsidR="003C0581" w:rsidRDefault="003C0581" w:rsidP="00C06A48"/>
    <w:p w14:paraId="5C16ED91" w14:textId="76A4B42E" w:rsidR="003C0581" w:rsidRDefault="003C0581" w:rsidP="00C06A48"/>
    <w:p w14:paraId="27A1471E" w14:textId="71320DDB" w:rsidR="003C0581" w:rsidRDefault="003C0581" w:rsidP="00C06A48"/>
    <w:p w14:paraId="284A8119" w14:textId="4D475D58" w:rsidR="003C0581" w:rsidRDefault="003C0581" w:rsidP="00C06A48"/>
    <w:p w14:paraId="45D4DAD3" w14:textId="11DBB309" w:rsidR="003C0581" w:rsidRDefault="003C0581" w:rsidP="00C06A48"/>
    <w:p w14:paraId="347026B4" w14:textId="4D899757" w:rsidR="003C0581" w:rsidRDefault="003C0581" w:rsidP="00C06A48"/>
    <w:p w14:paraId="327FB72D" w14:textId="68A319A1" w:rsidR="003C0581" w:rsidRDefault="003C0581" w:rsidP="00C06A48"/>
    <w:p w14:paraId="541B1EFD" w14:textId="2F80A029" w:rsidR="003C0581" w:rsidRDefault="003C0581" w:rsidP="00C06A48"/>
    <w:p w14:paraId="748D0CF9" w14:textId="77777777" w:rsidR="003C0581" w:rsidRDefault="003C0581" w:rsidP="00C06A48"/>
    <w:p w14:paraId="715FC0BD" w14:textId="01721377" w:rsidR="00C06A48" w:rsidRDefault="00C06A48" w:rsidP="00C06A48"/>
    <w:p w14:paraId="49D974CD" w14:textId="77777777" w:rsidR="00D757D6" w:rsidRPr="00C06A48" w:rsidRDefault="00D757D6" w:rsidP="00C06A48">
      <w:pPr>
        <w:tabs>
          <w:tab w:val="left" w:pos="3270"/>
        </w:tabs>
      </w:pPr>
    </w:p>
    <w:sectPr w:rsidR="00D757D6" w:rsidRPr="00C06A4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AB2A7" w14:textId="77777777" w:rsidR="0001065A" w:rsidRDefault="0001065A" w:rsidP="003B0A33">
      <w:pPr>
        <w:spacing w:after="0" w:line="240" w:lineRule="auto"/>
      </w:pPr>
      <w:r>
        <w:separator/>
      </w:r>
    </w:p>
  </w:endnote>
  <w:endnote w:type="continuationSeparator" w:id="0">
    <w:p w14:paraId="7F05429D" w14:textId="77777777" w:rsidR="0001065A" w:rsidRDefault="0001065A" w:rsidP="003B0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E5CC2" w14:textId="77777777" w:rsidR="0001065A" w:rsidRDefault="0001065A" w:rsidP="003B0A33">
      <w:pPr>
        <w:spacing w:after="0" w:line="240" w:lineRule="auto"/>
      </w:pPr>
      <w:r>
        <w:separator/>
      </w:r>
    </w:p>
  </w:footnote>
  <w:footnote w:type="continuationSeparator" w:id="0">
    <w:p w14:paraId="122B899C" w14:textId="77777777" w:rsidR="0001065A" w:rsidRDefault="0001065A" w:rsidP="003B0A33">
      <w:pPr>
        <w:spacing w:after="0" w:line="240" w:lineRule="auto"/>
      </w:pPr>
      <w:r>
        <w:continuationSeparator/>
      </w:r>
    </w:p>
  </w:footnote>
  <w:footnote w:id="1">
    <w:p w14:paraId="5D0D17A9" w14:textId="6FB9BBC6" w:rsidR="009424C1" w:rsidRDefault="009424C1">
      <w:pPr>
        <w:pStyle w:val="Testonotaapidipagina"/>
      </w:pPr>
      <w:r>
        <w:rPr>
          <w:rStyle w:val="Rimandonotaapidipagina"/>
        </w:rPr>
        <w:footnoteRef/>
      </w:r>
      <w:r>
        <w:t xml:space="preserve"> </w:t>
      </w:r>
      <w:r w:rsidR="009A5BC9">
        <w:t>Definizione valida dal 1</w:t>
      </w:r>
      <w:r w:rsidR="00E40C22">
        <w:t>° febbraio 2021</w:t>
      </w:r>
      <w:r w:rsidR="00E04D43">
        <w:t>, Glossario</w:t>
      </w:r>
      <w:r w:rsidR="00F919F2">
        <w:t xml:space="preserve"> Statistico</w:t>
      </w:r>
      <w:r w:rsidR="00E04D43">
        <w:t xml:space="preserve"> ISTAT</w:t>
      </w:r>
      <w:r w:rsidR="00F919F2">
        <w:t xml:space="preserve"> </w:t>
      </w:r>
      <w:hyperlink r:id="rId1" w:history="1">
        <w:r w:rsidR="00F919F2" w:rsidRPr="00F919F2">
          <w:rPr>
            <w:rStyle w:val="Collegamentoipertestuale"/>
          </w:rPr>
          <w:t>https://www.istat.it/it/metodi-e-strumenti/glossario</w:t>
        </w:r>
      </w:hyperlink>
    </w:p>
  </w:footnote>
  <w:footnote w:id="2">
    <w:p w14:paraId="6BE31D79" w14:textId="23F358C3" w:rsidR="00307F63" w:rsidRPr="00EE07D7" w:rsidRDefault="00307F63">
      <w:pPr>
        <w:pStyle w:val="Testonotaapidipagina"/>
        <w:rPr>
          <w:i/>
          <w:iCs/>
        </w:rPr>
      </w:pPr>
      <w:r>
        <w:rPr>
          <w:rStyle w:val="Rimandonotaapidipagina"/>
        </w:rPr>
        <w:footnoteRef/>
      </w:r>
      <w:r>
        <w:t xml:space="preserve"> </w:t>
      </w:r>
      <w:r w:rsidR="00C200B4">
        <w:t xml:space="preserve">CENTRO STUDI </w:t>
      </w:r>
      <w:r w:rsidR="00C92AC9">
        <w:t xml:space="preserve">CONFINDUSTRIA </w:t>
      </w:r>
      <w:r w:rsidR="00C200B4">
        <w:t>(</w:t>
      </w:r>
      <w:r w:rsidR="00C92AC9">
        <w:t xml:space="preserve">2022), </w:t>
      </w:r>
      <w:r w:rsidR="00C1115E" w:rsidRPr="00EE07D7">
        <w:rPr>
          <w:i/>
          <w:iCs/>
        </w:rPr>
        <w:t>Congiuntura Flash</w:t>
      </w:r>
      <w:r w:rsidR="00EE07D7" w:rsidRPr="00EE07D7">
        <w:rPr>
          <w:i/>
          <w:iCs/>
        </w:rPr>
        <w:t>:</w:t>
      </w:r>
      <w:r w:rsidR="00C1115E" w:rsidRPr="00EE07D7">
        <w:rPr>
          <w:i/>
          <w:iCs/>
        </w:rPr>
        <w:t xml:space="preserve"> </w:t>
      </w:r>
      <w:r w:rsidR="00EE07D7" w:rsidRPr="00EE07D7">
        <w:rPr>
          <w:i/>
          <w:iCs/>
        </w:rPr>
        <w:t>Rincari e scarsità colpiscono l’industria, i minori contagi aiutano i servizi. Intanto salgono i tassi</w:t>
      </w:r>
      <w:r w:rsidR="00EE07D7">
        <w:rPr>
          <w:i/>
          <w:iCs/>
        </w:rPr>
        <w:t xml:space="preserve"> </w:t>
      </w:r>
      <w:hyperlink r:id="rId2" w:history="1">
        <w:r w:rsidR="007706EE" w:rsidRPr="007706EE">
          <w:rPr>
            <w:rStyle w:val="Collegamentoipertestuale"/>
            <w:i/>
            <w:iCs/>
          </w:rPr>
          <w:t>https://www.confindustria.it/home/centro-studi/temi-di-ricerca/congiuntura-e-previsioni/dettaglio/congiuntura-flash-maggio-2022</w:t>
        </w:r>
      </w:hyperlink>
    </w:p>
  </w:footnote>
  <w:footnote w:id="3">
    <w:p w14:paraId="7E319886" w14:textId="230315F0" w:rsidR="006B04E7" w:rsidRDefault="006B04E7" w:rsidP="006B04E7">
      <w:pPr>
        <w:pStyle w:val="Testonotaapidipagina"/>
      </w:pPr>
      <w:r>
        <w:rPr>
          <w:rStyle w:val="Rimandonotaapidipagina"/>
        </w:rPr>
        <w:footnoteRef/>
      </w:r>
      <w:r>
        <w:t xml:space="preserve"> Dati aggiornati all’ultimo trimestre disponibile</w:t>
      </w:r>
      <w:r w:rsidR="000C653E">
        <w:t xml:space="preserve">. </w:t>
      </w:r>
      <w:hyperlink r:id="rId3" w:history="1">
        <w:r w:rsidR="00703045" w:rsidRPr="00703045">
          <w:rPr>
            <w:rStyle w:val="Collegamentoipertestuale"/>
          </w:rPr>
          <w:t>http://dati.istat.it/Index.aspx?QueryId=55827</w:t>
        </w:r>
      </w:hyperlink>
    </w:p>
  </w:footnote>
  <w:footnote w:id="4">
    <w:p w14:paraId="56AF1800" w14:textId="227099A9" w:rsidR="00557C04" w:rsidRDefault="00557C04">
      <w:pPr>
        <w:pStyle w:val="Testonotaapidipagina"/>
      </w:pPr>
      <w:r>
        <w:rPr>
          <w:rStyle w:val="Rimandonotaapidipagina"/>
        </w:rPr>
        <w:footnoteRef/>
      </w:r>
      <w:r>
        <w:t xml:space="preserve"> </w:t>
      </w:r>
      <w:bookmarkStart w:id="1" w:name="_Hlk123170919"/>
      <w:r w:rsidR="008446D6">
        <w:t>Banca D’Italia</w:t>
      </w:r>
      <w:r w:rsidR="00A2486A">
        <w:t xml:space="preserve"> (2021)</w:t>
      </w:r>
      <w:r w:rsidR="0096723D">
        <w:t>, Relazione Annuale</w:t>
      </w:r>
      <w:r w:rsidR="00A2486A">
        <w:t xml:space="preserve"> </w:t>
      </w:r>
      <w:bookmarkEnd w:id="1"/>
      <w:r w:rsidR="00A2486A">
        <w:fldChar w:fldCharType="begin"/>
      </w:r>
      <w:r w:rsidR="00A2486A">
        <w:instrText xml:space="preserve"> HYPERLINK "</w:instrText>
      </w:r>
      <w:r w:rsidR="00A2486A" w:rsidRPr="00A2486A">
        <w:instrText>https://www.bancaditalia.it/pubblicazioni/relazione-annuale/2021/rel_2021.pdf</w:instrText>
      </w:r>
      <w:r w:rsidR="00A2486A">
        <w:instrText xml:space="preserve">" </w:instrText>
      </w:r>
      <w:r w:rsidR="00A2486A">
        <w:fldChar w:fldCharType="separate"/>
      </w:r>
      <w:r w:rsidR="00A2486A" w:rsidRPr="004C5C39">
        <w:rPr>
          <w:rStyle w:val="Collegamentoipertestuale"/>
        </w:rPr>
        <w:t>https://www.bancaditalia.it/pubblicazioni/relazione-annuale/2021/rel_2021.pdf</w:t>
      </w:r>
      <w:r w:rsidR="00A2486A">
        <w:fldChar w:fldCharType="end"/>
      </w:r>
    </w:p>
  </w:footnote>
  <w:footnote w:id="5">
    <w:p w14:paraId="2C87E061" w14:textId="7E94ABDA" w:rsidR="001A74EE" w:rsidRDefault="001A74EE">
      <w:pPr>
        <w:pStyle w:val="Testonotaapidipagina"/>
        <w:rPr>
          <w:i/>
          <w:iCs/>
        </w:rPr>
      </w:pPr>
      <w:r>
        <w:rPr>
          <w:rStyle w:val="Rimandonotaapidipagina"/>
        </w:rPr>
        <w:footnoteRef/>
      </w:r>
      <w:r>
        <w:t xml:space="preserve"> </w:t>
      </w:r>
      <w:r w:rsidRPr="001A74EE">
        <w:t xml:space="preserve">Banca D’Italia (2022), </w:t>
      </w:r>
      <w:r w:rsidRPr="001A74EE">
        <w:rPr>
          <w:i/>
          <w:iCs/>
        </w:rPr>
        <w:t>Economie Regionali: L’economia delle regioni italiane, Dinamiche recenti e aspetti strutturali</w:t>
      </w:r>
    </w:p>
    <w:p w14:paraId="2D78A4D7" w14:textId="7FA39D29" w:rsidR="001A74EE" w:rsidRDefault="00000000">
      <w:pPr>
        <w:pStyle w:val="Testonotaapidipagina"/>
      </w:pPr>
      <w:hyperlink r:id="rId4" w:history="1">
        <w:r w:rsidR="00751094" w:rsidRPr="00751094">
          <w:rPr>
            <w:rStyle w:val="Collegamentoipertestuale"/>
          </w:rPr>
          <w:t>https://www.bancaditalia.it/pubblicazioni/economie-regionali/2022/2022-0022/22-22-eco-regioni.pdf</w:t>
        </w:r>
      </w:hyperlink>
    </w:p>
  </w:footnote>
  <w:footnote w:id="6">
    <w:p w14:paraId="367482A9" w14:textId="5A52B082" w:rsidR="0099106E" w:rsidRDefault="0099106E">
      <w:pPr>
        <w:pStyle w:val="Testonotaapidipagina"/>
      </w:pPr>
      <w:r>
        <w:rPr>
          <w:rStyle w:val="Rimandonotaapidipagina"/>
        </w:rPr>
        <w:footnoteRef/>
      </w:r>
      <w:r>
        <w:t xml:space="preserve"> </w:t>
      </w:r>
      <w:r w:rsidR="002378FD" w:rsidRPr="002378FD">
        <w:t xml:space="preserve">Banca D’Italia (2021), Relazione Annuale </w:t>
      </w:r>
      <w:hyperlink r:id="rId5" w:history="1">
        <w:r w:rsidR="002378FD" w:rsidRPr="002378FD">
          <w:rPr>
            <w:rStyle w:val="Collegamentoipertestuale"/>
          </w:rPr>
          <w:t>https://www.bancaditalia.it/pubblicazioni/relazione-annuale/2021/rel_2021.pdf</w:t>
        </w:r>
      </w:hyperlink>
    </w:p>
  </w:footnote>
  <w:footnote w:id="7">
    <w:p w14:paraId="2D9CCF0B" w14:textId="5A0F93B1" w:rsidR="005175E7" w:rsidRDefault="005175E7" w:rsidP="00637BFC">
      <w:pPr>
        <w:pStyle w:val="Testonotaapidipagina"/>
      </w:pPr>
      <w:r>
        <w:rPr>
          <w:rStyle w:val="Rimandonotaapidipagina"/>
        </w:rPr>
        <w:footnoteRef/>
      </w:r>
      <w:r>
        <w:t xml:space="preserve"> </w:t>
      </w:r>
      <w:bookmarkStart w:id="3" w:name="_Hlk123171557"/>
      <w:r w:rsidR="00874F7C">
        <w:t xml:space="preserve">Banca D’Italia (2022), </w:t>
      </w:r>
      <w:r w:rsidR="00637BFC" w:rsidRPr="00AD72D8">
        <w:rPr>
          <w:i/>
          <w:iCs/>
        </w:rPr>
        <w:t>Economie Regionali: L’economia delle regioni italiane</w:t>
      </w:r>
      <w:r w:rsidR="00AD72D8">
        <w:rPr>
          <w:i/>
          <w:iCs/>
        </w:rPr>
        <w:t xml:space="preserve">, </w:t>
      </w:r>
      <w:r w:rsidR="00637BFC" w:rsidRPr="00AD72D8">
        <w:rPr>
          <w:i/>
          <w:iCs/>
        </w:rPr>
        <w:t>Dinamiche recenti e aspetti strutturali</w:t>
      </w:r>
      <w:bookmarkEnd w:id="3"/>
      <w:r w:rsidR="00AD72D8">
        <w:rPr>
          <w:i/>
          <w:iCs/>
        </w:rPr>
        <w:t xml:space="preserve"> </w:t>
      </w:r>
      <w:hyperlink r:id="rId6" w:history="1">
        <w:r w:rsidR="00AD72D8" w:rsidRPr="00AD72D8">
          <w:rPr>
            <w:rStyle w:val="Collegamentoipertestuale"/>
            <w:i/>
            <w:iCs/>
          </w:rPr>
          <w:t>https://www.bancaditalia.it/pubblicazioni/economie-regionali/2022/2022-0022/22-22-eco-regioni.pdf</w:t>
        </w:r>
      </w:hyperlink>
    </w:p>
  </w:footnote>
  <w:footnote w:id="8">
    <w:p w14:paraId="22163232" w14:textId="7A99321E" w:rsidR="003F4E17" w:rsidRDefault="003F4E17">
      <w:pPr>
        <w:pStyle w:val="Testonotaapidipagina"/>
      </w:pPr>
      <w:r>
        <w:rPr>
          <w:rStyle w:val="Rimandonotaapidipagina"/>
        </w:rPr>
        <w:footnoteRef/>
      </w:r>
      <w:r>
        <w:t xml:space="preserve"> </w:t>
      </w:r>
      <w:bookmarkStart w:id="4" w:name="_Hlk123174576"/>
      <w:r w:rsidR="00B15FFA">
        <w:t xml:space="preserve">OPENPOLIS (2021), </w:t>
      </w:r>
      <w:r w:rsidR="00A12910" w:rsidRPr="00A12910">
        <w:rPr>
          <w:i/>
          <w:iCs/>
        </w:rPr>
        <w:t>Il tasso di occupazione nelle regioni europee e italiane</w:t>
      </w:r>
      <w:r w:rsidR="00A12910">
        <w:rPr>
          <w:i/>
          <w:iCs/>
        </w:rPr>
        <w:t xml:space="preserve"> </w:t>
      </w:r>
      <w:hyperlink r:id="rId7" w:history="1">
        <w:r w:rsidR="00A12910" w:rsidRPr="00A12910">
          <w:rPr>
            <w:rStyle w:val="Collegamentoipertestuale"/>
            <w:i/>
            <w:iCs/>
          </w:rPr>
          <w:t>https://www.openpolis.it/il-tasso-di-occupazione-nelle-regioni-europee-e-italiane/</w:t>
        </w:r>
      </w:hyperlink>
      <w:bookmarkEnd w:id="4"/>
    </w:p>
  </w:footnote>
  <w:footnote w:id="9">
    <w:p w14:paraId="627045BE" w14:textId="46E83094" w:rsidR="00F54405" w:rsidRDefault="00F54405">
      <w:pPr>
        <w:pStyle w:val="Testonotaapidipagina"/>
      </w:pPr>
      <w:r>
        <w:rPr>
          <w:rStyle w:val="Rimandonotaapidipagina"/>
        </w:rPr>
        <w:footnoteRef/>
      </w:r>
      <w:r>
        <w:t xml:space="preserve"> </w:t>
      </w:r>
      <w:r w:rsidR="00220F39">
        <w:t>ISTAT</w:t>
      </w:r>
      <w:r w:rsidR="00754784">
        <w:t xml:space="preserve">, per dati 2019-2020 </w:t>
      </w:r>
      <w:hyperlink r:id="rId8" w:history="1">
        <w:r w:rsidR="00754784" w:rsidRPr="004C5C39">
          <w:rPr>
            <w:rStyle w:val="Collegamentoipertestuale"/>
          </w:rPr>
          <w:t>http://dati.istat.it/Index.aspx?QueryId=55827</w:t>
        </w:r>
      </w:hyperlink>
      <w:r w:rsidR="00754784">
        <w:t xml:space="preserve">; per dati 2021-2022 </w:t>
      </w:r>
      <w:hyperlink r:id="rId9" w:history="1">
        <w:r w:rsidR="00223B57" w:rsidRPr="004C5C39">
          <w:rPr>
            <w:rStyle w:val="Collegamentoipertestuale"/>
          </w:rPr>
          <w:t>http://dati.istat.it/Index.aspx?QueryId=26903</w:t>
        </w:r>
      </w:hyperlink>
    </w:p>
  </w:footnote>
  <w:footnote w:id="10">
    <w:p w14:paraId="029530E9" w14:textId="77777777" w:rsidR="00223B57" w:rsidRPr="000E081D" w:rsidRDefault="00223B57" w:rsidP="00223B57">
      <w:pPr>
        <w:rPr>
          <w:sz w:val="18"/>
          <w:szCs w:val="18"/>
        </w:rPr>
      </w:pPr>
      <w:r>
        <w:rPr>
          <w:rStyle w:val="Rimandonotaapidipagina"/>
        </w:rPr>
        <w:footnoteRef/>
      </w:r>
      <w:r>
        <w:t xml:space="preserve"> </w:t>
      </w:r>
      <w:r w:rsidRPr="000E081D">
        <w:rPr>
          <w:sz w:val="18"/>
          <w:szCs w:val="18"/>
        </w:rPr>
        <w:t>dati aggiornati all’ultimo trimestre disponibile</w:t>
      </w:r>
    </w:p>
    <w:p w14:paraId="4ADEC52B" w14:textId="30821756" w:rsidR="00223B57" w:rsidRDefault="00223B57">
      <w:pPr>
        <w:pStyle w:val="Testonotaapidipagina"/>
      </w:pPr>
    </w:p>
  </w:footnote>
  <w:footnote w:id="11">
    <w:p w14:paraId="4790E4F3" w14:textId="77777777" w:rsidR="00F72621" w:rsidRPr="00FC2158" w:rsidRDefault="00F72621" w:rsidP="00F72621">
      <w:pPr>
        <w:rPr>
          <w:rFonts w:ascii="Times New Roman" w:hAnsi="Times New Roman" w:cs="Times New Roman"/>
          <w:sz w:val="18"/>
          <w:szCs w:val="18"/>
        </w:rPr>
      </w:pPr>
      <w:r>
        <w:rPr>
          <w:rStyle w:val="Rimandonotaapidipagina"/>
        </w:rPr>
        <w:footnoteRef/>
      </w:r>
      <w:r>
        <w:t xml:space="preserve"> </w:t>
      </w:r>
      <w:r w:rsidRPr="00FC2158">
        <w:rPr>
          <w:rFonts w:ascii="Times New Roman" w:hAnsi="Times New Roman" w:cs="Times New Roman"/>
          <w:sz w:val="18"/>
          <w:szCs w:val="18"/>
        </w:rPr>
        <w:t>dati aggiornati all’ultimo trimestre disponibile</w:t>
      </w:r>
    </w:p>
    <w:p w14:paraId="3EF708D9" w14:textId="1CAC1785" w:rsidR="00F72621" w:rsidRDefault="00F72621">
      <w:pPr>
        <w:pStyle w:val="Testonotaapidipagina"/>
      </w:pPr>
    </w:p>
  </w:footnote>
  <w:footnote w:id="12">
    <w:p w14:paraId="3ECD211A" w14:textId="005DCFA2" w:rsidR="00562BAF" w:rsidRPr="00E20A93" w:rsidRDefault="00562BAF">
      <w:pPr>
        <w:pStyle w:val="Testonotaapidipagina"/>
      </w:pPr>
      <w:r>
        <w:rPr>
          <w:rStyle w:val="Rimandonotaapidipagina"/>
        </w:rPr>
        <w:footnoteRef/>
      </w:r>
      <w:r w:rsidRPr="00E20A93">
        <w:t xml:space="preserve"> </w:t>
      </w:r>
      <w:r w:rsidR="00F129C9" w:rsidRPr="00E20A93">
        <w:t>OPENPOLIS</w:t>
      </w:r>
      <w:r w:rsidR="00A1049A" w:rsidRPr="00E20A93">
        <w:t xml:space="preserve"> (2022), </w:t>
      </w:r>
      <w:r w:rsidR="00E20A93" w:rsidRPr="00E20A93">
        <w:rPr>
          <w:i/>
          <w:iCs/>
        </w:rPr>
        <w:t>In Italia la percentuale degli occupati rimane sempre inferiore rispetto alla media Ue</w:t>
      </w:r>
      <w:r w:rsidR="00E20A93">
        <w:t xml:space="preserve"> </w:t>
      </w:r>
      <w:hyperlink r:id="rId10" w:history="1">
        <w:r w:rsidR="00A1049A" w:rsidRPr="00E20A93">
          <w:rPr>
            <w:rStyle w:val="Collegamentoipertestuale"/>
          </w:rPr>
          <w:t>https://www.openpolis.it/numeri/in-italia-la-percentuale-degli-occupati-rimane-sempre-inferiore-rispetto-alla-media-ue/</w:t>
        </w:r>
      </w:hyperlink>
    </w:p>
  </w:footnote>
  <w:footnote w:id="13">
    <w:p w14:paraId="0597940E" w14:textId="46437C07" w:rsidR="002308C0" w:rsidRDefault="002308C0">
      <w:pPr>
        <w:pStyle w:val="Testonotaapidipagina"/>
      </w:pPr>
      <w:r>
        <w:rPr>
          <w:rStyle w:val="Rimandonotaapidipagina"/>
        </w:rPr>
        <w:footnoteRef/>
      </w:r>
      <w:r>
        <w:t xml:space="preserve"> </w:t>
      </w:r>
      <w:r w:rsidR="006969F0" w:rsidRPr="006969F0">
        <w:t xml:space="preserve">OPENPOLIS (2021), </w:t>
      </w:r>
      <w:r w:rsidR="006969F0" w:rsidRPr="006969F0">
        <w:rPr>
          <w:i/>
          <w:iCs/>
        </w:rPr>
        <w:t xml:space="preserve">Il tasso di occupazione nelle regioni europee e italiane </w:t>
      </w:r>
      <w:hyperlink r:id="rId11" w:history="1">
        <w:r w:rsidR="006969F0" w:rsidRPr="006969F0">
          <w:rPr>
            <w:rStyle w:val="Collegamentoipertestuale"/>
            <w:i/>
            <w:iCs/>
          </w:rPr>
          <w:t>https://www.openpolis.it/il-tasso-di-occupazione-nelle-regioni-europee-e-italiane/</w:t>
        </w:r>
      </w:hyperlink>
    </w:p>
  </w:footnote>
  <w:footnote w:id="14">
    <w:p w14:paraId="0458AB47" w14:textId="2B2F9280" w:rsidR="006969F0" w:rsidRDefault="006969F0">
      <w:pPr>
        <w:pStyle w:val="Testonotaapidipagina"/>
      </w:pPr>
      <w:r>
        <w:rPr>
          <w:rStyle w:val="Rimandonotaapidipagina"/>
        </w:rPr>
        <w:footnoteRef/>
      </w:r>
      <w:r>
        <w:t xml:space="preserve"> </w:t>
      </w:r>
      <w:r w:rsidRPr="006969F0">
        <w:t xml:space="preserve">OPENPOLIS (2021), </w:t>
      </w:r>
      <w:r w:rsidRPr="006969F0">
        <w:rPr>
          <w:i/>
          <w:iCs/>
        </w:rPr>
        <w:t xml:space="preserve">Il tasso di occupazione nelle regioni europee e italiane </w:t>
      </w:r>
      <w:hyperlink r:id="rId12" w:history="1">
        <w:r w:rsidRPr="006969F0">
          <w:rPr>
            <w:rStyle w:val="Collegamentoipertestuale"/>
            <w:i/>
            <w:iCs/>
          </w:rPr>
          <w:t>https://www.openpolis.it/il-tasso-di-occupazione-nelle-regioni-europee-e-italiane/</w:t>
        </w:r>
      </w:hyperlink>
    </w:p>
  </w:footnote>
  <w:footnote w:id="15">
    <w:p w14:paraId="1437EF8D" w14:textId="5198B742" w:rsidR="00E1632A" w:rsidRDefault="00E1632A" w:rsidP="00CE691D">
      <w:pPr>
        <w:spacing w:after="0"/>
      </w:pPr>
      <w:r>
        <w:rPr>
          <w:rStyle w:val="Rimandonotaapidipagina"/>
        </w:rPr>
        <w:footnoteRef/>
      </w:r>
      <w:r>
        <w:t xml:space="preserve"> </w:t>
      </w:r>
      <w:r w:rsidRPr="00697085">
        <w:t>BANCA D’ITALIA (2021), Relazione Annuale</w:t>
      </w:r>
      <w:r>
        <w:t xml:space="preserve"> </w:t>
      </w:r>
      <w:hyperlink r:id="rId13" w:history="1">
        <w:r w:rsidRPr="00AD25EE">
          <w:rPr>
            <w:rStyle w:val="Collegamentoipertestuale"/>
          </w:rPr>
          <w:t>https://www.bancaditalia.it/pubblicazioni/relazione-annuale/2021/rel_2021.pdf</w:t>
        </w:r>
      </w:hyperlink>
    </w:p>
  </w:footnote>
  <w:footnote w:id="16">
    <w:p w14:paraId="7DD1541D" w14:textId="46E4EF6C" w:rsidR="00AD6828" w:rsidRDefault="00AD6828">
      <w:pPr>
        <w:pStyle w:val="Testonotaapidipagina"/>
      </w:pPr>
      <w:r>
        <w:rPr>
          <w:rStyle w:val="Rimandonotaapidipagina"/>
        </w:rPr>
        <w:footnoteRef/>
      </w:r>
      <w:r w:rsidR="00CE691D">
        <w:t xml:space="preserve"> </w:t>
      </w:r>
      <w:r>
        <w:t>EUROSTAT</w:t>
      </w:r>
      <w:r w:rsidR="00CE691D">
        <w:t xml:space="preserve"> (2022), </w:t>
      </w:r>
      <w:proofErr w:type="spellStart"/>
      <w:r w:rsidR="00CE691D" w:rsidRPr="00CE691D">
        <w:rPr>
          <w:i/>
          <w:iCs/>
        </w:rPr>
        <w:t>Employment</w:t>
      </w:r>
      <w:proofErr w:type="spellEnd"/>
      <w:r w:rsidR="00CE691D" w:rsidRPr="00CE691D">
        <w:rPr>
          <w:i/>
          <w:iCs/>
        </w:rPr>
        <w:t xml:space="preserve"> by NACE Rev. 2 activity, age and </w:t>
      </w:r>
      <w:proofErr w:type="spellStart"/>
      <w:r w:rsidR="00CE691D" w:rsidRPr="00CE691D">
        <w:rPr>
          <w:i/>
          <w:iCs/>
        </w:rPr>
        <w:t>European</w:t>
      </w:r>
      <w:proofErr w:type="spellEnd"/>
      <w:r w:rsidR="00CE691D" w:rsidRPr="00CE691D">
        <w:rPr>
          <w:i/>
          <w:iCs/>
        </w:rPr>
        <w:t xml:space="preserve"> </w:t>
      </w:r>
      <w:proofErr w:type="spellStart"/>
      <w:r w:rsidR="00CE691D" w:rsidRPr="00CE691D">
        <w:rPr>
          <w:i/>
          <w:iCs/>
        </w:rPr>
        <w:t>socio-economic</w:t>
      </w:r>
      <w:proofErr w:type="spellEnd"/>
      <w:r w:rsidR="00CE691D" w:rsidRPr="00CE691D">
        <w:rPr>
          <w:i/>
          <w:iCs/>
        </w:rPr>
        <w:t xml:space="preserve"> group</w:t>
      </w:r>
      <w:r w:rsidR="00CE691D" w:rsidRPr="00CE691D">
        <w:rPr>
          <w:i/>
          <w:iCs/>
        </w:rPr>
        <w:t>,</w:t>
      </w:r>
      <w:r w:rsidR="00CE691D">
        <w:t xml:space="preserve"> </w:t>
      </w:r>
      <w:hyperlink r:id="rId14" w:history="1">
        <w:r w:rsidR="00CE691D" w:rsidRPr="0087406C">
          <w:rPr>
            <w:rStyle w:val="Collegamentoipertestuale"/>
          </w:rPr>
          <w:t>https://ec.europa.eu/eurostat/databrowser/view/LFSA_ESEGN2/default/table?lang=en&amp;category=sks.sks_dim.sks_dimlf.sks_dimlf_em</w:t>
        </w:r>
      </w:hyperlink>
    </w:p>
  </w:footnote>
  <w:footnote w:id="17">
    <w:p w14:paraId="47C5133B" w14:textId="0016B4BC" w:rsidR="00AE1A64" w:rsidRPr="00CE691D" w:rsidRDefault="00AE1A64">
      <w:pPr>
        <w:pStyle w:val="Testonotaapidipagina"/>
        <w:rPr>
          <w:lang w:val="es-ES"/>
        </w:rPr>
      </w:pPr>
      <w:r>
        <w:rPr>
          <w:rStyle w:val="Rimandonotaapidipagina"/>
        </w:rPr>
        <w:footnoteRef/>
      </w:r>
      <w:r w:rsidRPr="00CE691D">
        <w:rPr>
          <w:lang w:val="es-ES"/>
        </w:rPr>
        <w:t xml:space="preserve"> </w:t>
      </w:r>
      <w:r w:rsidR="00CE691D" w:rsidRPr="00CE691D">
        <w:rPr>
          <w:lang w:val="es-ES"/>
        </w:rPr>
        <w:t xml:space="preserve">EUROSTAT (2022), </w:t>
      </w:r>
      <w:proofErr w:type="spellStart"/>
      <w:r w:rsidR="00CE691D" w:rsidRPr="00CE691D">
        <w:rPr>
          <w:i/>
          <w:iCs/>
          <w:lang w:val="es-ES"/>
        </w:rPr>
        <w:t>Labour</w:t>
      </w:r>
      <w:proofErr w:type="spellEnd"/>
      <w:r w:rsidR="00CE691D" w:rsidRPr="00CE691D">
        <w:rPr>
          <w:i/>
          <w:iCs/>
          <w:lang w:val="es-ES"/>
        </w:rPr>
        <w:t xml:space="preserve"> input - total </w:t>
      </w:r>
      <w:proofErr w:type="spellStart"/>
      <w:r w:rsidR="00CE691D" w:rsidRPr="00CE691D">
        <w:rPr>
          <w:i/>
          <w:iCs/>
          <w:lang w:val="es-ES"/>
        </w:rPr>
        <w:t>industry</w:t>
      </w:r>
      <w:proofErr w:type="spellEnd"/>
      <w:r w:rsidR="00CE691D" w:rsidRPr="00CE691D">
        <w:rPr>
          <w:i/>
          <w:iCs/>
          <w:lang w:val="es-ES"/>
        </w:rPr>
        <w:t xml:space="preserve"> (</w:t>
      </w:r>
      <w:proofErr w:type="spellStart"/>
      <w:r w:rsidR="00CE691D" w:rsidRPr="00CE691D">
        <w:rPr>
          <w:i/>
          <w:iCs/>
          <w:lang w:val="es-ES"/>
        </w:rPr>
        <w:t>excluding</w:t>
      </w:r>
      <w:proofErr w:type="spellEnd"/>
      <w:r w:rsidR="00CE691D" w:rsidRPr="00CE691D">
        <w:rPr>
          <w:i/>
          <w:iCs/>
          <w:lang w:val="es-ES"/>
        </w:rPr>
        <w:t xml:space="preserve"> </w:t>
      </w:r>
      <w:proofErr w:type="spellStart"/>
      <w:r w:rsidR="00CE691D" w:rsidRPr="00CE691D">
        <w:rPr>
          <w:i/>
          <w:iCs/>
          <w:lang w:val="es-ES"/>
        </w:rPr>
        <w:t>construction</w:t>
      </w:r>
      <w:proofErr w:type="spellEnd"/>
      <w:r w:rsidR="00CE691D" w:rsidRPr="00CE691D">
        <w:rPr>
          <w:i/>
          <w:iCs/>
          <w:lang w:val="es-ES"/>
        </w:rPr>
        <w:t>)</w:t>
      </w:r>
      <w:r w:rsidR="00CE691D" w:rsidRPr="00CE691D">
        <w:rPr>
          <w:i/>
          <w:iCs/>
          <w:lang w:val="es-ES"/>
        </w:rPr>
        <w:t>,</w:t>
      </w:r>
      <w:r w:rsidR="00CE691D">
        <w:rPr>
          <w:lang w:val="es-ES"/>
        </w:rPr>
        <w:t xml:space="preserve"> </w:t>
      </w:r>
      <w:hyperlink r:id="rId15" w:history="1">
        <w:r w:rsidR="00CE691D" w:rsidRPr="0087406C">
          <w:rPr>
            <w:rStyle w:val="Collegamentoipertestuale"/>
            <w:lang w:val="es-ES"/>
          </w:rPr>
          <w:t>https://ec.euro</w:t>
        </w:r>
        <w:r w:rsidR="00CE691D" w:rsidRPr="0087406C">
          <w:rPr>
            <w:rStyle w:val="Collegamentoipertestuale"/>
            <w:lang w:val="es-ES"/>
          </w:rPr>
          <w:t>p</w:t>
        </w:r>
        <w:r w:rsidR="00CE691D" w:rsidRPr="0087406C">
          <w:rPr>
            <w:rStyle w:val="Collegamentoipertestuale"/>
            <w:lang w:val="es-ES"/>
          </w:rPr>
          <w:t>a.eu/eurostat/databrowser/view/teiis400/default/table?lang=en</w:t>
        </w:r>
      </w:hyperlink>
    </w:p>
  </w:footnote>
  <w:footnote w:id="18">
    <w:p w14:paraId="4DA6FE9A" w14:textId="0B2AEF66" w:rsidR="001C29B8" w:rsidRDefault="001C29B8">
      <w:pPr>
        <w:pStyle w:val="Testonotaapidipagina"/>
      </w:pPr>
      <w:r>
        <w:rPr>
          <w:rStyle w:val="Rimandonotaapidipagina"/>
        </w:rPr>
        <w:footnoteRef/>
      </w:r>
      <w:r>
        <w:t xml:space="preserve"> </w:t>
      </w:r>
      <w:hyperlink r:id="rId16" w:history="1">
        <w:r w:rsidRPr="001C29B8">
          <w:rPr>
            <w:rStyle w:val="Collegamentoipertestuale"/>
          </w:rPr>
          <w:t>https://ec.europa.eu/eurostat/databrowser/view/teiis400/default/table?lang=en</w:t>
        </w:r>
      </w:hyperlink>
    </w:p>
  </w:footnote>
  <w:footnote w:id="19">
    <w:p w14:paraId="4E970338" w14:textId="10681ED0" w:rsidR="009424AB" w:rsidRDefault="009424AB">
      <w:pPr>
        <w:pStyle w:val="Testonotaapidipagina"/>
      </w:pPr>
      <w:r>
        <w:rPr>
          <w:rStyle w:val="Rimandonotaapidipagina"/>
        </w:rPr>
        <w:footnoteRef/>
      </w:r>
      <w:r>
        <w:t xml:space="preserve"> </w:t>
      </w:r>
      <w:r w:rsidR="00EA22A8">
        <w:t xml:space="preserve">SELCO (2021), </w:t>
      </w:r>
      <w:r w:rsidR="007B6DDA" w:rsidRPr="007B6DDA">
        <w:rPr>
          <w:i/>
          <w:iCs/>
        </w:rPr>
        <w:t>Industria manifatturiera: cos’è e quali settori comprende?</w:t>
      </w:r>
      <w:r w:rsidR="007B6DDA">
        <w:t xml:space="preserve"> </w:t>
      </w:r>
      <w:hyperlink r:id="rId17" w:history="1">
        <w:r w:rsidR="007B6DDA" w:rsidRPr="004C5C39">
          <w:rPr>
            <w:rStyle w:val="Collegamentoipertestuale"/>
          </w:rPr>
          <w:t>https://www.selcoerp.it/industria-manifatturiera/</w:t>
        </w:r>
      </w:hyperlink>
    </w:p>
  </w:footnote>
  <w:footnote w:id="20">
    <w:p w14:paraId="6DAAE0E0" w14:textId="17343B51" w:rsidR="00D4644D" w:rsidRDefault="00D4644D">
      <w:pPr>
        <w:pStyle w:val="Testonotaapidipagina"/>
      </w:pPr>
      <w:r>
        <w:rPr>
          <w:rStyle w:val="Rimandonotaapidipagina"/>
        </w:rPr>
        <w:footnoteRef/>
      </w:r>
      <w:r>
        <w:t xml:space="preserve"> </w:t>
      </w:r>
      <w:r w:rsidR="002614F3">
        <w:t>BELLINI</w:t>
      </w:r>
      <w:r w:rsidR="00D25624">
        <w:t xml:space="preserve"> M. (2020) </w:t>
      </w:r>
      <w:r w:rsidR="008A6C84" w:rsidRPr="008A6C84">
        <w:t>Manifatturiero: cos'è, settori e futuro dell'industria manifatturiera</w:t>
      </w:r>
      <w:r w:rsidR="008A6C84">
        <w:t xml:space="preserve"> </w:t>
      </w:r>
      <w:hyperlink r:id="rId18" w:history="1">
        <w:r w:rsidR="00CC7DDD" w:rsidRPr="004C5C39">
          <w:rPr>
            <w:rStyle w:val="Collegamentoipertestuale"/>
          </w:rPr>
          <w:t>https://www.internet4things.it/industry-4-0/industria-40-la-nuova-era-del-manifatturiero/</w:t>
        </w:r>
      </w:hyperlink>
    </w:p>
  </w:footnote>
  <w:footnote w:id="21">
    <w:p w14:paraId="3BDE60DE" w14:textId="52CF1038" w:rsidR="00437B0A" w:rsidRDefault="00437B0A">
      <w:pPr>
        <w:pStyle w:val="Testonotaapidipagina"/>
      </w:pPr>
      <w:r>
        <w:rPr>
          <w:rStyle w:val="Rimandonotaapidipagina"/>
        </w:rPr>
        <w:footnoteRef/>
      </w:r>
      <w:r>
        <w:t xml:space="preserve"> </w:t>
      </w:r>
      <w:hyperlink r:id="rId19" w:history="1">
        <w:r w:rsidRPr="00437B0A">
          <w:rPr>
            <w:rStyle w:val="Collegamentoipertestuale"/>
          </w:rPr>
          <w:t>https://ec.europa.eu/eurostat/databrowser/view/LFSA_EISN2__custom_4152670/default/table?lang=en</w:t>
        </w:r>
      </w:hyperlink>
    </w:p>
  </w:footnote>
  <w:footnote w:id="22">
    <w:p w14:paraId="5529845E" w14:textId="3C05E3F2" w:rsidR="00F06DBD" w:rsidRDefault="00F06DBD">
      <w:pPr>
        <w:pStyle w:val="Testonotaapidipagina"/>
      </w:pPr>
      <w:r>
        <w:rPr>
          <w:rStyle w:val="Rimandonotaapidipagina"/>
        </w:rPr>
        <w:footnoteRef/>
      </w:r>
      <w:r>
        <w:t xml:space="preserve"> </w:t>
      </w:r>
      <w:hyperlink r:id="rId20" w:history="1">
        <w:r w:rsidRPr="00C70B98">
          <w:rPr>
            <w:rStyle w:val="Collegamentoipertestuale"/>
          </w:rPr>
          <w:t>https://www.istat.it/storage/settori-produttivi/2022/C.pdf</w:t>
        </w:r>
      </w:hyperlink>
    </w:p>
  </w:footnote>
  <w:footnote w:id="23">
    <w:p w14:paraId="4BEFF9D1" w14:textId="5CBF7B01" w:rsidR="005C21AE" w:rsidRPr="00C0653B" w:rsidRDefault="005C21AE" w:rsidP="00095745">
      <w:r>
        <w:rPr>
          <w:rStyle w:val="Rimandonotaapidipagina"/>
        </w:rPr>
        <w:footnoteRef/>
      </w:r>
      <w:r w:rsidR="00C0653B" w:rsidRPr="00C0653B">
        <w:t xml:space="preserve"> DELL</w:t>
      </w:r>
      <w:r w:rsidR="00C0653B">
        <w:t xml:space="preserve">’ARTI L. (2021, </w:t>
      </w:r>
      <w:r w:rsidR="0018062F" w:rsidRPr="0018062F">
        <w:rPr>
          <w:i/>
          <w:iCs/>
        </w:rPr>
        <w:t>Che cos’è l’industria meccanica</w:t>
      </w:r>
      <w:r w:rsidRPr="00C0653B">
        <w:t xml:space="preserve"> </w:t>
      </w:r>
      <w:hyperlink r:id="rId21" w:anchor="gref" w:history="1">
        <w:r w:rsidRPr="00C0653B">
          <w:rPr>
            <w:rStyle w:val="Collegamentoipertestuale"/>
          </w:rPr>
          <w:t>https://www.emmedimeccanica.com/industria-meccanica/#gref</w:t>
        </w:r>
      </w:hyperlink>
    </w:p>
  </w:footnote>
  <w:footnote w:id="24">
    <w:p w14:paraId="1BAC4DB9" w14:textId="4A9AAF90" w:rsidR="00095745" w:rsidRDefault="00095745" w:rsidP="00095745">
      <w:r>
        <w:rPr>
          <w:rStyle w:val="Rimandonotaapidipagina"/>
        </w:rPr>
        <w:footnoteRef/>
      </w:r>
      <w:r>
        <w:t xml:space="preserve"> </w:t>
      </w:r>
      <w:r w:rsidR="00DC4864">
        <w:t xml:space="preserve">FEDERMECCANICA (2014), </w:t>
      </w:r>
      <w:r w:rsidR="00DC4864" w:rsidRPr="00727B7B">
        <w:rPr>
          <w:i/>
          <w:iCs/>
        </w:rPr>
        <w:t xml:space="preserve">Relazioni Industriali: Uniti </w:t>
      </w:r>
      <w:r w:rsidR="00727B7B" w:rsidRPr="00727B7B">
        <w:rPr>
          <w:i/>
          <w:iCs/>
        </w:rPr>
        <w:t>per il rilancio dell’industria</w:t>
      </w:r>
      <w:r w:rsidR="00727B7B">
        <w:t xml:space="preserve"> </w:t>
      </w:r>
      <w:hyperlink r:id="rId22" w:history="1">
        <w:r w:rsidR="00727B7B" w:rsidRPr="004C5C39">
          <w:rPr>
            <w:rStyle w:val="Collegamentoipertestuale"/>
          </w:rPr>
          <w:t>https://www.federmeccanica.it/relazioni-industriali/uniti-per-il-rilancio-dell-industria.html#</w:t>
        </w:r>
      </w:hyperlink>
    </w:p>
    <w:p w14:paraId="0B0AB608" w14:textId="3C2E6E4D" w:rsidR="00095745" w:rsidRDefault="00095745">
      <w:pPr>
        <w:pStyle w:val="Testonotaapidipagina"/>
      </w:pPr>
    </w:p>
  </w:footnote>
  <w:footnote w:id="25">
    <w:p w14:paraId="6B46E7D8" w14:textId="372FD197" w:rsidR="00BC11BA" w:rsidRDefault="00BC11BA" w:rsidP="00BC11BA">
      <w:r>
        <w:rPr>
          <w:rStyle w:val="Rimandonotaapidipagina"/>
        </w:rPr>
        <w:footnoteRef/>
      </w:r>
      <w:r>
        <w:t xml:space="preserve"> FEDERMECCANICA (2022)</w:t>
      </w:r>
      <w:r w:rsidR="005E7020">
        <w:t xml:space="preserve">, </w:t>
      </w:r>
      <w:r w:rsidR="005E7020" w:rsidRPr="005E7020">
        <w:rPr>
          <w:i/>
          <w:iCs/>
        </w:rPr>
        <w:t>Indagine Congiunturale</w:t>
      </w:r>
      <w:r>
        <w:t xml:space="preserve"> </w:t>
      </w:r>
      <w:hyperlink r:id="rId23" w:history="1">
        <w:r w:rsidR="005E7020" w:rsidRPr="004C5C39">
          <w:rPr>
            <w:rStyle w:val="Collegamentoipertestuale"/>
          </w:rPr>
          <w:t>https://www.federmeccanica.it/centro-studi/indagine-congiunturale.html</w:t>
        </w:r>
      </w:hyperlink>
    </w:p>
    <w:p w14:paraId="10301268" w14:textId="1A3942B5" w:rsidR="00BC11BA" w:rsidRDefault="00BC11BA">
      <w:pPr>
        <w:pStyle w:val="Testonotaapidipagina"/>
      </w:pPr>
    </w:p>
  </w:footnote>
  <w:footnote w:id="26">
    <w:p w14:paraId="54CEB24D" w14:textId="717F6731" w:rsidR="00127215" w:rsidRDefault="00127215">
      <w:pPr>
        <w:pStyle w:val="Testonotaapidipagina"/>
      </w:pPr>
      <w:r>
        <w:rPr>
          <w:rStyle w:val="Rimandonotaapidipagina"/>
        </w:rPr>
        <w:footnoteRef/>
      </w:r>
      <w:r>
        <w:t xml:space="preserve"> </w:t>
      </w:r>
      <w:hyperlink r:id="rId24" w:history="1">
        <w:r w:rsidRPr="00127215">
          <w:rPr>
            <w:rStyle w:val="Collegamentoipertestuale"/>
          </w:rPr>
          <w:t>https://www.statista.com/statistics/763254/total-employed-persons-in-civil-engineering-industry-eu/</w:t>
        </w:r>
      </w:hyperlink>
    </w:p>
  </w:footnote>
  <w:footnote w:id="27">
    <w:p w14:paraId="61A62F45" w14:textId="5E7340C4" w:rsidR="00AE6E7E" w:rsidRDefault="00AE6E7E">
      <w:pPr>
        <w:pStyle w:val="Testonotaapidipagina"/>
      </w:pPr>
      <w:r>
        <w:rPr>
          <w:rStyle w:val="Rimandonotaapidipagina"/>
        </w:rPr>
        <w:footnoteRef/>
      </w:r>
      <w:r>
        <w:t xml:space="preserve"> </w:t>
      </w:r>
      <w:hyperlink r:id="rId25" w:history="1">
        <w:r w:rsidR="000565C8" w:rsidRPr="000565C8">
          <w:rPr>
            <w:rStyle w:val="Collegamentoipertestuale"/>
          </w:rPr>
          <w:t>https://www.statista.com/statistics/441974/germany-number-of-employees-in-the-civil-engineering-industry/</w:t>
        </w:r>
      </w:hyperlink>
    </w:p>
  </w:footnote>
  <w:footnote w:id="28">
    <w:p w14:paraId="73E217A7" w14:textId="0B7AF514" w:rsidR="001F1359" w:rsidRDefault="001F1359">
      <w:pPr>
        <w:pStyle w:val="Testonotaapidipagina"/>
      </w:pPr>
      <w:r>
        <w:rPr>
          <w:rStyle w:val="Rimandonotaapidipagina"/>
        </w:rPr>
        <w:footnoteRef/>
      </w:r>
      <w:r>
        <w:t xml:space="preserve"> </w:t>
      </w:r>
      <w:hyperlink r:id="rId26" w:history="1">
        <w:r w:rsidR="00DD0053" w:rsidRPr="00DD0053">
          <w:rPr>
            <w:rStyle w:val="Collegamentoipertestuale"/>
          </w:rPr>
          <w:t>https://www.statista.com/statistics/441979/spain-number-of-employees-in-the-civil-engineering-industry/</w:t>
        </w:r>
      </w:hyperlink>
    </w:p>
  </w:footnote>
  <w:footnote w:id="29">
    <w:p w14:paraId="05993B7C" w14:textId="65396F8C" w:rsidR="00587569" w:rsidRDefault="00587569">
      <w:pPr>
        <w:pStyle w:val="Testonotaapidipagina"/>
      </w:pPr>
      <w:r>
        <w:rPr>
          <w:rStyle w:val="Rimandonotaapidipagina"/>
        </w:rPr>
        <w:footnoteRef/>
      </w:r>
      <w:r>
        <w:t xml:space="preserve"> </w:t>
      </w:r>
      <w:hyperlink r:id="rId27" w:history="1">
        <w:r w:rsidR="00F64330" w:rsidRPr="00F64330">
          <w:rPr>
            <w:rStyle w:val="Collegamentoipertestuale"/>
          </w:rPr>
          <w:t>https://www.statista.com/statistics/441980/france-number-of-employees-in-the-civil-engineering-industry/</w:t>
        </w:r>
      </w:hyperlink>
    </w:p>
  </w:footnote>
  <w:footnote w:id="30">
    <w:p w14:paraId="0D50E60E" w14:textId="1F6CD6F8" w:rsidR="00816C86" w:rsidRDefault="00816C86">
      <w:pPr>
        <w:pStyle w:val="Testonotaapidipagina"/>
      </w:pPr>
      <w:r>
        <w:rPr>
          <w:rStyle w:val="Rimandonotaapidipagina"/>
        </w:rPr>
        <w:footnoteRef/>
      </w:r>
      <w:r>
        <w:t xml:space="preserve"> </w:t>
      </w:r>
      <w:hyperlink r:id="rId28" w:history="1">
        <w:r w:rsidRPr="00816C86">
          <w:rPr>
            <w:rStyle w:val="Collegamentoipertestuale"/>
          </w:rPr>
          <w:t>https://www.statista.com/statistics/442011/united-kingdom-number-of-employees-in-the-civil-engineering-industry/</w:t>
        </w:r>
      </w:hyperlink>
    </w:p>
  </w:footnote>
  <w:footnote w:id="31">
    <w:p w14:paraId="1F5DF5FA" w14:textId="22F325B0" w:rsidR="00496ABF" w:rsidRDefault="00496ABF">
      <w:pPr>
        <w:pStyle w:val="Testonotaapidipagina"/>
      </w:pPr>
      <w:r>
        <w:rPr>
          <w:rStyle w:val="Rimandonotaapidipagina"/>
        </w:rPr>
        <w:footnoteRef/>
      </w:r>
      <w:r>
        <w:t xml:space="preserve"> </w:t>
      </w:r>
      <w:hyperlink r:id="rId29" w:history="1">
        <w:r w:rsidRPr="00496ABF">
          <w:rPr>
            <w:rStyle w:val="Collegamentoipertestuale"/>
          </w:rPr>
          <w:t>https://www.statista.com/statistics/441985/italy-number-of-employees-in-the-civil-engineering-industry/</w:t>
        </w:r>
      </w:hyperlink>
    </w:p>
  </w:footnote>
  <w:footnote w:id="32">
    <w:p w14:paraId="176DBA14" w14:textId="6DF53090" w:rsidR="000013FB" w:rsidRDefault="000013FB">
      <w:pPr>
        <w:pStyle w:val="Testonotaapidipagina"/>
      </w:pPr>
      <w:r>
        <w:rPr>
          <w:rStyle w:val="Rimandonotaapidipagina"/>
        </w:rPr>
        <w:footnoteRef/>
      </w:r>
      <w:r>
        <w:t xml:space="preserve"> </w:t>
      </w:r>
      <w:hyperlink r:id="rId30" w:history="1">
        <w:r w:rsidR="00E9558C" w:rsidRPr="00E9558C">
          <w:rPr>
            <w:rStyle w:val="Collegamentoipertestuale"/>
          </w:rPr>
          <w:t>https://7censimentoagricoltura.it/</w:t>
        </w:r>
      </w:hyperlink>
    </w:p>
  </w:footnote>
  <w:footnote w:id="33">
    <w:p w14:paraId="50FB8E90" w14:textId="05E20EF1" w:rsidR="008043D5" w:rsidRDefault="008043D5">
      <w:pPr>
        <w:pStyle w:val="Testonotaapidipagina"/>
      </w:pPr>
      <w:r>
        <w:rPr>
          <w:rStyle w:val="Rimandonotaapidipagina"/>
        </w:rPr>
        <w:footnoteRef/>
      </w:r>
      <w:r>
        <w:t xml:space="preserve"> </w:t>
      </w:r>
      <w:hyperlink r:id="rId31" w:history="1">
        <w:r w:rsidRPr="008043D5">
          <w:rPr>
            <w:rStyle w:val="Collegamentoipertestuale"/>
          </w:rPr>
          <w:t>https://www.istat.it/it/files//2022/06/REPORT-CENSIAGRI_2021-def.pdf</w:t>
        </w:r>
      </w:hyperlink>
    </w:p>
  </w:footnote>
  <w:footnote w:id="34">
    <w:p w14:paraId="130BF077" w14:textId="1B74DF87" w:rsidR="001C2F86" w:rsidRDefault="001C2F86">
      <w:pPr>
        <w:pStyle w:val="Testonotaapidipagina"/>
      </w:pPr>
      <w:r>
        <w:rPr>
          <w:rStyle w:val="Rimandonotaapidipagina"/>
        </w:rPr>
        <w:footnoteRef/>
      </w:r>
      <w:r>
        <w:t xml:space="preserve"> </w:t>
      </w:r>
      <w:hyperlink r:id="rId32" w:history="1">
        <w:r w:rsidRPr="001C2F86">
          <w:rPr>
            <w:rStyle w:val="Collegamentoipertestuale"/>
          </w:rPr>
          <w:t>https://www.openpolis.it/numeri/piu-elevata-della-media-lirregolarita-in-agricoltura/</w:t>
        </w:r>
      </w:hyperlink>
    </w:p>
  </w:footnote>
  <w:footnote w:id="35">
    <w:p w14:paraId="1A871B32" w14:textId="33DFAAF2" w:rsidR="00F34515" w:rsidRDefault="00F34515">
      <w:pPr>
        <w:pStyle w:val="Testonotaapidipagina"/>
      </w:pPr>
      <w:r>
        <w:rPr>
          <w:rStyle w:val="Rimandonotaapidipagina"/>
        </w:rPr>
        <w:footnoteRef/>
      </w:r>
      <w:r>
        <w:t xml:space="preserve"> </w:t>
      </w:r>
      <w:hyperlink r:id="rId33" w:history="1">
        <w:r w:rsidR="00875F29" w:rsidRPr="00875F29">
          <w:rPr>
            <w:rStyle w:val="Collegamentoipertestuale"/>
          </w:rPr>
          <w:t>https://www.openpolis.it/numeri/in-agricoltura-la-quota-piu-elevata-di-lavoratori-in-nero/</w:t>
        </w:r>
      </w:hyperlink>
    </w:p>
  </w:footnote>
  <w:footnote w:id="36">
    <w:p w14:paraId="43DA9B75" w14:textId="561B511C" w:rsidR="00487FCD" w:rsidRDefault="00487FCD">
      <w:pPr>
        <w:pStyle w:val="Testonotaapidipagina"/>
      </w:pPr>
      <w:r>
        <w:rPr>
          <w:rStyle w:val="Rimandonotaapidipagina"/>
        </w:rPr>
        <w:footnoteRef/>
      </w:r>
      <w:r>
        <w:t xml:space="preserve"> </w:t>
      </w:r>
      <w:hyperlink r:id="rId34" w:history="1">
        <w:r w:rsidR="00D9008C" w:rsidRPr="00D9008C">
          <w:rPr>
            <w:rStyle w:val="Collegamentoipertestuale"/>
          </w:rPr>
          <w:t>https://www.openpolis.it/numeri/in-austria-piu-di-un-quarto-della-superficie-agricola-e-dedicata-a-colture-biologiche/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21090"/>
    <w:multiLevelType w:val="hybridMultilevel"/>
    <w:tmpl w:val="0A0E172E"/>
    <w:lvl w:ilvl="0" w:tplc="F04C4C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34021A4"/>
    <w:multiLevelType w:val="hybridMultilevel"/>
    <w:tmpl w:val="8DEE70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DF33819"/>
    <w:multiLevelType w:val="multilevel"/>
    <w:tmpl w:val="BDCC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B805E2"/>
    <w:multiLevelType w:val="hybridMultilevel"/>
    <w:tmpl w:val="FFFFFFFF"/>
    <w:lvl w:ilvl="0" w:tplc="D452CD92">
      <w:start w:val="1"/>
      <w:numFmt w:val="bullet"/>
      <w:lvlText w:val="•"/>
      <w:lvlJc w:val="left"/>
      <w:pPr>
        <w:tabs>
          <w:tab w:val="num" w:pos="720"/>
        </w:tabs>
        <w:ind w:left="720" w:hanging="360"/>
      </w:pPr>
      <w:rPr>
        <w:rFonts w:ascii="Arial" w:hAnsi="Arial" w:hint="default"/>
      </w:rPr>
    </w:lvl>
    <w:lvl w:ilvl="1" w:tplc="FB8489EA" w:tentative="1">
      <w:start w:val="1"/>
      <w:numFmt w:val="bullet"/>
      <w:lvlText w:val="•"/>
      <w:lvlJc w:val="left"/>
      <w:pPr>
        <w:tabs>
          <w:tab w:val="num" w:pos="1440"/>
        </w:tabs>
        <w:ind w:left="1440" w:hanging="360"/>
      </w:pPr>
      <w:rPr>
        <w:rFonts w:ascii="Arial" w:hAnsi="Arial" w:hint="default"/>
      </w:rPr>
    </w:lvl>
    <w:lvl w:ilvl="2" w:tplc="7AE877C6" w:tentative="1">
      <w:start w:val="1"/>
      <w:numFmt w:val="bullet"/>
      <w:lvlText w:val="•"/>
      <w:lvlJc w:val="left"/>
      <w:pPr>
        <w:tabs>
          <w:tab w:val="num" w:pos="2160"/>
        </w:tabs>
        <w:ind w:left="2160" w:hanging="360"/>
      </w:pPr>
      <w:rPr>
        <w:rFonts w:ascii="Arial" w:hAnsi="Arial" w:hint="default"/>
      </w:rPr>
    </w:lvl>
    <w:lvl w:ilvl="3" w:tplc="6F348A90" w:tentative="1">
      <w:start w:val="1"/>
      <w:numFmt w:val="bullet"/>
      <w:lvlText w:val="•"/>
      <w:lvlJc w:val="left"/>
      <w:pPr>
        <w:tabs>
          <w:tab w:val="num" w:pos="2880"/>
        </w:tabs>
        <w:ind w:left="2880" w:hanging="360"/>
      </w:pPr>
      <w:rPr>
        <w:rFonts w:ascii="Arial" w:hAnsi="Arial" w:hint="default"/>
      </w:rPr>
    </w:lvl>
    <w:lvl w:ilvl="4" w:tplc="1BB665CE" w:tentative="1">
      <w:start w:val="1"/>
      <w:numFmt w:val="bullet"/>
      <w:lvlText w:val="•"/>
      <w:lvlJc w:val="left"/>
      <w:pPr>
        <w:tabs>
          <w:tab w:val="num" w:pos="3600"/>
        </w:tabs>
        <w:ind w:left="3600" w:hanging="360"/>
      </w:pPr>
      <w:rPr>
        <w:rFonts w:ascii="Arial" w:hAnsi="Arial" w:hint="default"/>
      </w:rPr>
    </w:lvl>
    <w:lvl w:ilvl="5" w:tplc="065072A0" w:tentative="1">
      <w:start w:val="1"/>
      <w:numFmt w:val="bullet"/>
      <w:lvlText w:val="•"/>
      <w:lvlJc w:val="left"/>
      <w:pPr>
        <w:tabs>
          <w:tab w:val="num" w:pos="4320"/>
        </w:tabs>
        <w:ind w:left="4320" w:hanging="360"/>
      </w:pPr>
      <w:rPr>
        <w:rFonts w:ascii="Arial" w:hAnsi="Arial" w:hint="default"/>
      </w:rPr>
    </w:lvl>
    <w:lvl w:ilvl="6" w:tplc="D5301A02" w:tentative="1">
      <w:start w:val="1"/>
      <w:numFmt w:val="bullet"/>
      <w:lvlText w:val="•"/>
      <w:lvlJc w:val="left"/>
      <w:pPr>
        <w:tabs>
          <w:tab w:val="num" w:pos="5040"/>
        </w:tabs>
        <w:ind w:left="5040" w:hanging="360"/>
      </w:pPr>
      <w:rPr>
        <w:rFonts w:ascii="Arial" w:hAnsi="Arial" w:hint="default"/>
      </w:rPr>
    </w:lvl>
    <w:lvl w:ilvl="7" w:tplc="0A92C810" w:tentative="1">
      <w:start w:val="1"/>
      <w:numFmt w:val="bullet"/>
      <w:lvlText w:val="•"/>
      <w:lvlJc w:val="left"/>
      <w:pPr>
        <w:tabs>
          <w:tab w:val="num" w:pos="5760"/>
        </w:tabs>
        <w:ind w:left="5760" w:hanging="360"/>
      </w:pPr>
      <w:rPr>
        <w:rFonts w:ascii="Arial" w:hAnsi="Arial" w:hint="default"/>
      </w:rPr>
    </w:lvl>
    <w:lvl w:ilvl="8" w:tplc="A08487D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752625A"/>
    <w:multiLevelType w:val="hybridMultilevel"/>
    <w:tmpl w:val="0006539A"/>
    <w:lvl w:ilvl="0" w:tplc="BF524CF0">
      <w:start w:val="1"/>
      <w:numFmt w:val="bullet"/>
      <w:lvlText w:val="-"/>
      <w:lvlJc w:val="left"/>
      <w:pPr>
        <w:ind w:left="1440" w:hanging="360"/>
      </w:pPr>
      <w:rPr>
        <w:rFonts w:ascii="Calibri" w:eastAsiaTheme="minorHAnsi" w:hAnsi="Calibri" w:cs="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15:restartNumberingAfterBreak="0">
    <w:nsid w:val="47A972DA"/>
    <w:multiLevelType w:val="hybridMultilevel"/>
    <w:tmpl w:val="AE06C69E"/>
    <w:lvl w:ilvl="0" w:tplc="2EFCC008">
      <w:start w:val="1"/>
      <w:numFmt w:val="bullet"/>
      <w:lvlText w:val="-"/>
      <w:lvlJc w:val="left"/>
      <w:pPr>
        <w:tabs>
          <w:tab w:val="num" w:pos="720"/>
        </w:tabs>
        <w:ind w:left="720" w:hanging="360"/>
      </w:pPr>
      <w:rPr>
        <w:rFonts w:ascii="Times New Roman" w:hAnsi="Times New Roman" w:hint="default"/>
      </w:rPr>
    </w:lvl>
    <w:lvl w:ilvl="1" w:tplc="7E1C5768" w:tentative="1">
      <w:start w:val="1"/>
      <w:numFmt w:val="bullet"/>
      <w:lvlText w:val="-"/>
      <w:lvlJc w:val="left"/>
      <w:pPr>
        <w:tabs>
          <w:tab w:val="num" w:pos="1440"/>
        </w:tabs>
        <w:ind w:left="1440" w:hanging="360"/>
      </w:pPr>
      <w:rPr>
        <w:rFonts w:ascii="Times New Roman" w:hAnsi="Times New Roman" w:hint="default"/>
      </w:rPr>
    </w:lvl>
    <w:lvl w:ilvl="2" w:tplc="CA44166E" w:tentative="1">
      <w:start w:val="1"/>
      <w:numFmt w:val="bullet"/>
      <w:lvlText w:val="-"/>
      <w:lvlJc w:val="left"/>
      <w:pPr>
        <w:tabs>
          <w:tab w:val="num" w:pos="2160"/>
        </w:tabs>
        <w:ind w:left="2160" w:hanging="360"/>
      </w:pPr>
      <w:rPr>
        <w:rFonts w:ascii="Times New Roman" w:hAnsi="Times New Roman" w:hint="default"/>
      </w:rPr>
    </w:lvl>
    <w:lvl w:ilvl="3" w:tplc="B8205B86" w:tentative="1">
      <w:start w:val="1"/>
      <w:numFmt w:val="bullet"/>
      <w:lvlText w:val="-"/>
      <w:lvlJc w:val="left"/>
      <w:pPr>
        <w:tabs>
          <w:tab w:val="num" w:pos="2880"/>
        </w:tabs>
        <w:ind w:left="2880" w:hanging="360"/>
      </w:pPr>
      <w:rPr>
        <w:rFonts w:ascii="Times New Roman" w:hAnsi="Times New Roman" w:hint="default"/>
      </w:rPr>
    </w:lvl>
    <w:lvl w:ilvl="4" w:tplc="9A483D1A" w:tentative="1">
      <w:start w:val="1"/>
      <w:numFmt w:val="bullet"/>
      <w:lvlText w:val="-"/>
      <w:lvlJc w:val="left"/>
      <w:pPr>
        <w:tabs>
          <w:tab w:val="num" w:pos="3600"/>
        </w:tabs>
        <w:ind w:left="3600" w:hanging="360"/>
      </w:pPr>
      <w:rPr>
        <w:rFonts w:ascii="Times New Roman" w:hAnsi="Times New Roman" w:hint="default"/>
      </w:rPr>
    </w:lvl>
    <w:lvl w:ilvl="5" w:tplc="A36E1E3E" w:tentative="1">
      <w:start w:val="1"/>
      <w:numFmt w:val="bullet"/>
      <w:lvlText w:val="-"/>
      <w:lvlJc w:val="left"/>
      <w:pPr>
        <w:tabs>
          <w:tab w:val="num" w:pos="4320"/>
        </w:tabs>
        <w:ind w:left="4320" w:hanging="360"/>
      </w:pPr>
      <w:rPr>
        <w:rFonts w:ascii="Times New Roman" w:hAnsi="Times New Roman" w:hint="default"/>
      </w:rPr>
    </w:lvl>
    <w:lvl w:ilvl="6" w:tplc="B95A2CF8" w:tentative="1">
      <w:start w:val="1"/>
      <w:numFmt w:val="bullet"/>
      <w:lvlText w:val="-"/>
      <w:lvlJc w:val="left"/>
      <w:pPr>
        <w:tabs>
          <w:tab w:val="num" w:pos="5040"/>
        </w:tabs>
        <w:ind w:left="5040" w:hanging="360"/>
      </w:pPr>
      <w:rPr>
        <w:rFonts w:ascii="Times New Roman" w:hAnsi="Times New Roman" w:hint="default"/>
      </w:rPr>
    </w:lvl>
    <w:lvl w:ilvl="7" w:tplc="B1E8B850" w:tentative="1">
      <w:start w:val="1"/>
      <w:numFmt w:val="bullet"/>
      <w:lvlText w:val="-"/>
      <w:lvlJc w:val="left"/>
      <w:pPr>
        <w:tabs>
          <w:tab w:val="num" w:pos="5760"/>
        </w:tabs>
        <w:ind w:left="5760" w:hanging="360"/>
      </w:pPr>
      <w:rPr>
        <w:rFonts w:ascii="Times New Roman" w:hAnsi="Times New Roman" w:hint="default"/>
      </w:rPr>
    </w:lvl>
    <w:lvl w:ilvl="8" w:tplc="8248941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8036E6D"/>
    <w:multiLevelType w:val="hybridMultilevel"/>
    <w:tmpl w:val="DFF0BD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0534D9A"/>
    <w:multiLevelType w:val="hybridMultilevel"/>
    <w:tmpl w:val="5A98113C"/>
    <w:lvl w:ilvl="0" w:tplc="08F6FFD0">
      <w:start w:val="1"/>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59A13FB2"/>
    <w:multiLevelType w:val="hybridMultilevel"/>
    <w:tmpl w:val="AF64120A"/>
    <w:lvl w:ilvl="0" w:tplc="7D5EDAF0">
      <w:start w:val="1"/>
      <w:numFmt w:val="bullet"/>
      <w:lvlText w:val="•"/>
      <w:lvlJc w:val="left"/>
      <w:pPr>
        <w:tabs>
          <w:tab w:val="num" w:pos="720"/>
        </w:tabs>
        <w:ind w:left="720" w:hanging="360"/>
      </w:pPr>
      <w:rPr>
        <w:rFonts w:ascii="Arial" w:hAnsi="Arial" w:hint="default"/>
      </w:rPr>
    </w:lvl>
    <w:lvl w:ilvl="1" w:tplc="A3684FE8" w:tentative="1">
      <w:start w:val="1"/>
      <w:numFmt w:val="bullet"/>
      <w:lvlText w:val="•"/>
      <w:lvlJc w:val="left"/>
      <w:pPr>
        <w:tabs>
          <w:tab w:val="num" w:pos="1440"/>
        </w:tabs>
        <w:ind w:left="1440" w:hanging="360"/>
      </w:pPr>
      <w:rPr>
        <w:rFonts w:ascii="Arial" w:hAnsi="Arial" w:hint="default"/>
      </w:rPr>
    </w:lvl>
    <w:lvl w:ilvl="2" w:tplc="07B2A6CA" w:tentative="1">
      <w:start w:val="1"/>
      <w:numFmt w:val="bullet"/>
      <w:lvlText w:val="•"/>
      <w:lvlJc w:val="left"/>
      <w:pPr>
        <w:tabs>
          <w:tab w:val="num" w:pos="2160"/>
        </w:tabs>
        <w:ind w:left="2160" w:hanging="360"/>
      </w:pPr>
      <w:rPr>
        <w:rFonts w:ascii="Arial" w:hAnsi="Arial" w:hint="default"/>
      </w:rPr>
    </w:lvl>
    <w:lvl w:ilvl="3" w:tplc="257A3C6A" w:tentative="1">
      <w:start w:val="1"/>
      <w:numFmt w:val="bullet"/>
      <w:lvlText w:val="•"/>
      <w:lvlJc w:val="left"/>
      <w:pPr>
        <w:tabs>
          <w:tab w:val="num" w:pos="2880"/>
        </w:tabs>
        <w:ind w:left="2880" w:hanging="360"/>
      </w:pPr>
      <w:rPr>
        <w:rFonts w:ascii="Arial" w:hAnsi="Arial" w:hint="default"/>
      </w:rPr>
    </w:lvl>
    <w:lvl w:ilvl="4" w:tplc="04243336" w:tentative="1">
      <w:start w:val="1"/>
      <w:numFmt w:val="bullet"/>
      <w:lvlText w:val="•"/>
      <w:lvlJc w:val="left"/>
      <w:pPr>
        <w:tabs>
          <w:tab w:val="num" w:pos="3600"/>
        </w:tabs>
        <w:ind w:left="3600" w:hanging="360"/>
      </w:pPr>
      <w:rPr>
        <w:rFonts w:ascii="Arial" w:hAnsi="Arial" w:hint="default"/>
      </w:rPr>
    </w:lvl>
    <w:lvl w:ilvl="5" w:tplc="FFB0A10C" w:tentative="1">
      <w:start w:val="1"/>
      <w:numFmt w:val="bullet"/>
      <w:lvlText w:val="•"/>
      <w:lvlJc w:val="left"/>
      <w:pPr>
        <w:tabs>
          <w:tab w:val="num" w:pos="4320"/>
        </w:tabs>
        <w:ind w:left="4320" w:hanging="360"/>
      </w:pPr>
      <w:rPr>
        <w:rFonts w:ascii="Arial" w:hAnsi="Arial" w:hint="default"/>
      </w:rPr>
    </w:lvl>
    <w:lvl w:ilvl="6" w:tplc="CD3AB1B4" w:tentative="1">
      <w:start w:val="1"/>
      <w:numFmt w:val="bullet"/>
      <w:lvlText w:val="•"/>
      <w:lvlJc w:val="left"/>
      <w:pPr>
        <w:tabs>
          <w:tab w:val="num" w:pos="5040"/>
        </w:tabs>
        <w:ind w:left="5040" w:hanging="360"/>
      </w:pPr>
      <w:rPr>
        <w:rFonts w:ascii="Arial" w:hAnsi="Arial" w:hint="default"/>
      </w:rPr>
    </w:lvl>
    <w:lvl w:ilvl="7" w:tplc="B3D44F48" w:tentative="1">
      <w:start w:val="1"/>
      <w:numFmt w:val="bullet"/>
      <w:lvlText w:val="•"/>
      <w:lvlJc w:val="left"/>
      <w:pPr>
        <w:tabs>
          <w:tab w:val="num" w:pos="5760"/>
        </w:tabs>
        <w:ind w:left="5760" w:hanging="360"/>
      </w:pPr>
      <w:rPr>
        <w:rFonts w:ascii="Arial" w:hAnsi="Arial" w:hint="default"/>
      </w:rPr>
    </w:lvl>
    <w:lvl w:ilvl="8" w:tplc="F8765EC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00419C4"/>
    <w:multiLevelType w:val="hybridMultilevel"/>
    <w:tmpl w:val="1558579A"/>
    <w:lvl w:ilvl="0" w:tplc="0410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16E5D78"/>
    <w:multiLevelType w:val="hybridMultilevel"/>
    <w:tmpl w:val="28908E1C"/>
    <w:lvl w:ilvl="0" w:tplc="E30E30FC">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7A843A8"/>
    <w:multiLevelType w:val="hybridMultilevel"/>
    <w:tmpl w:val="89368582"/>
    <w:lvl w:ilvl="0" w:tplc="31DC2A8A">
      <w:start w:val="1"/>
      <w:numFmt w:val="bullet"/>
      <w:lvlText w:val="-"/>
      <w:lvlJc w:val="left"/>
      <w:pPr>
        <w:tabs>
          <w:tab w:val="num" w:pos="720"/>
        </w:tabs>
        <w:ind w:left="720" w:hanging="360"/>
      </w:pPr>
      <w:rPr>
        <w:rFonts w:ascii="Times New Roman" w:hAnsi="Times New Roman" w:hint="default"/>
      </w:rPr>
    </w:lvl>
    <w:lvl w:ilvl="1" w:tplc="668EB4E8" w:tentative="1">
      <w:start w:val="1"/>
      <w:numFmt w:val="bullet"/>
      <w:lvlText w:val="-"/>
      <w:lvlJc w:val="left"/>
      <w:pPr>
        <w:tabs>
          <w:tab w:val="num" w:pos="1440"/>
        </w:tabs>
        <w:ind w:left="1440" w:hanging="360"/>
      </w:pPr>
      <w:rPr>
        <w:rFonts w:ascii="Times New Roman" w:hAnsi="Times New Roman" w:hint="default"/>
      </w:rPr>
    </w:lvl>
    <w:lvl w:ilvl="2" w:tplc="D686639A" w:tentative="1">
      <w:start w:val="1"/>
      <w:numFmt w:val="bullet"/>
      <w:lvlText w:val="-"/>
      <w:lvlJc w:val="left"/>
      <w:pPr>
        <w:tabs>
          <w:tab w:val="num" w:pos="2160"/>
        </w:tabs>
        <w:ind w:left="2160" w:hanging="360"/>
      </w:pPr>
      <w:rPr>
        <w:rFonts w:ascii="Times New Roman" w:hAnsi="Times New Roman" w:hint="default"/>
      </w:rPr>
    </w:lvl>
    <w:lvl w:ilvl="3" w:tplc="8AFC4BE6" w:tentative="1">
      <w:start w:val="1"/>
      <w:numFmt w:val="bullet"/>
      <w:lvlText w:val="-"/>
      <w:lvlJc w:val="left"/>
      <w:pPr>
        <w:tabs>
          <w:tab w:val="num" w:pos="2880"/>
        </w:tabs>
        <w:ind w:left="2880" w:hanging="360"/>
      </w:pPr>
      <w:rPr>
        <w:rFonts w:ascii="Times New Roman" w:hAnsi="Times New Roman" w:hint="default"/>
      </w:rPr>
    </w:lvl>
    <w:lvl w:ilvl="4" w:tplc="494EB0FC" w:tentative="1">
      <w:start w:val="1"/>
      <w:numFmt w:val="bullet"/>
      <w:lvlText w:val="-"/>
      <w:lvlJc w:val="left"/>
      <w:pPr>
        <w:tabs>
          <w:tab w:val="num" w:pos="3600"/>
        </w:tabs>
        <w:ind w:left="3600" w:hanging="360"/>
      </w:pPr>
      <w:rPr>
        <w:rFonts w:ascii="Times New Roman" w:hAnsi="Times New Roman" w:hint="default"/>
      </w:rPr>
    </w:lvl>
    <w:lvl w:ilvl="5" w:tplc="20E088DC" w:tentative="1">
      <w:start w:val="1"/>
      <w:numFmt w:val="bullet"/>
      <w:lvlText w:val="-"/>
      <w:lvlJc w:val="left"/>
      <w:pPr>
        <w:tabs>
          <w:tab w:val="num" w:pos="4320"/>
        </w:tabs>
        <w:ind w:left="4320" w:hanging="360"/>
      </w:pPr>
      <w:rPr>
        <w:rFonts w:ascii="Times New Roman" w:hAnsi="Times New Roman" w:hint="default"/>
      </w:rPr>
    </w:lvl>
    <w:lvl w:ilvl="6" w:tplc="D3760CAE" w:tentative="1">
      <w:start w:val="1"/>
      <w:numFmt w:val="bullet"/>
      <w:lvlText w:val="-"/>
      <w:lvlJc w:val="left"/>
      <w:pPr>
        <w:tabs>
          <w:tab w:val="num" w:pos="5040"/>
        </w:tabs>
        <w:ind w:left="5040" w:hanging="360"/>
      </w:pPr>
      <w:rPr>
        <w:rFonts w:ascii="Times New Roman" w:hAnsi="Times New Roman" w:hint="default"/>
      </w:rPr>
    </w:lvl>
    <w:lvl w:ilvl="7" w:tplc="B7BE6786" w:tentative="1">
      <w:start w:val="1"/>
      <w:numFmt w:val="bullet"/>
      <w:lvlText w:val="-"/>
      <w:lvlJc w:val="left"/>
      <w:pPr>
        <w:tabs>
          <w:tab w:val="num" w:pos="5760"/>
        </w:tabs>
        <w:ind w:left="5760" w:hanging="360"/>
      </w:pPr>
      <w:rPr>
        <w:rFonts w:ascii="Times New Roman" w:hAnsi="Times New Roman" w:hint="default"/>
      </w:rPr>
    </w:lvl>
    <w:lvl w:ilvl="8" w:tplc="0AD6FB4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7E617DC"/>
    <w:multiLevelType w:val="hybridMultilevel"/>
    <w:tmpl w:val="0E32D6C4"/>
    <w:lvl w:ilvl="0" w:tplc="D7FEE0C0">
      <w:start w:val="1"/>
      <w:numFmt w:val="bullet"/>
      <w:lvlText w:val="•"/>
      <w:lvlJc w:val="left"/>
      <w:pPr>
        <w:tabs>
          <w:tab w:val="num" w:pos="720"/>
        </w:tabs>
        <w:ind w:left="720" w:hanging="360"/>
      </w:pPr>
      <w:rPr>
        <w:rFonts w:ascii="Arial" w:hAnsi="Arial" w:hint="default"/>
      </w:rPr>
    </w:lvl>
    <w:lvl w:ilvl="1" w:tplc="B76407AA" w:tentative="1">
      <w:start w:val="1"/>
      <w:numFmt w:val="bullet"/>
      <w:lvlText w:val="•"/>
      <w:lvlJc w:val="left"/>
      <w:pPr>
        <w:tabs>
          <w:tab w:val="num" w:pos="1440"/>
        </w:tabs>
        <w:ind w:left="1440" w:hanging="360"/>
      </w:pPr>
      <w:rPr>
        <w:rFonts w:ascii="Arial" w:hAnsi="Arial" w:hint="default"/>
      </w:rPr>
    </w:lvl>
    <w:lvl w:ilvl="2" w:tplc="7BC49D0C" w:tentative="1">
      <w:start w:val="1"/>
      <w:numFmt w:val="bullet"/>
      <w:lvlText w:val="•"/>
      <w:lvlJc w:val="left"/>
      <w:pPr>
        <w:tabs>
          <w:tab w:val="num" w:pos="2160"/>
        </w:tabs>
        <w:ind w:left="2160" w:hanging="360"/>
      </w:pPr>
      <w:rPr>
        <w:rFonts w:ascii="Arial" w:hAnsi="Arial" w:hint="default"/>
      </w:rPr>
    </w:lvl>
    <w:lvl w:ilvl="3" w:tplc="523AD2EE" w:tentative="1">
      <w:start w:val="1"/>
      <w:numFmt w:val="bullet"/>
      <w:lvlText w:val="•"/>
      <w:lvlJc w:val="left"/>
      <w:pPr>
        <w:tabs>
          <w:tab w:val="num" w:pos="2880"/>
        </w:tabs>
        <w:ind w:left="2880" w:hanging="360"/>
      </w:pPr>
      <w:rPr>
        <w:rFonts w:ascii="Arial" w:hAnsi="Arial" w:hint="default"/>
      </w:rPr>
    </w:lvl>
    <w:lvl w:ilvl="4" w:tplc="96F23CFA" w:tentative="1">
      <w:start w:val="1"/>
      <w:numFmt w:val="bullet"/>
      <w:lvlText w:val="•"/>
      <w:lvlJc w:val="left"/>
      <w:pPr>
        <w:tabs>
          <w:tab w:val="num" w:pos="3600"/>
        </w:tabs>
        <w:ind w:left="3600" w:hanging="360"/>
      </w:pPr>
      <w:rPr>
        <w:rFonts w:ascii="Arial" w:hAnsi="Arial" w:hint="default"/>
      </w:rPr>
    </w:lvl>
    <w:lvl w:ilvl="5" w:tplc="AEE2C034" w:tentative="1">
      <w:start w:val="1"/>
      <w:numFmt w:val="bullet"/>
      <w:lvlText w:val="•"/>
      <w:lvlJc w:val="left"/>
      <w:pPr>
        <w:tabs>
          <w:tab w:val="num" w:pos="4320"/>
        </w:tabs>
        <w:ind w:left="4320" w:hanging="360"/>
      </w:pPr>
      <w:rPr>
        <w:rFonts w:ascii="Arial" w:hAnsi="Arial" w:hint="default"/>
      </w:rPr>
    </w:lvl>
    <w:lvl w:ilvl="6" w:tplc="3E5234B4" w:tentative="1">
      <w:start w:val="1"/>
      <w:numFmt w:val="bullet"/>
      <w:lvlText w:val="•"/>
      <w:lvlJc w:val="left"/>
      <w:pPr>
        <w:tabs>
          <w:tab w:val="num" w:pos="5040"/>
        </w:tabs>
        <w:ind w:left="5040" w:hanging="360"/>
      </w:pPr>
      <w:rPr>
        <w:rFonts w:ascii="Arial" w:hAnsi="Arial" w:hint="default"/>
      </w:rPr>
    </w:lvl>
    <w:lvl w:ilvl="7" w:tplc="6194D5F8" w:tentative="1">
      <w:start w:val="1"/>
      <w:numFmt w:val="bullet"/>
      <w:lvlText w:val="•"/>
      <w:lvlJc w:val="left"/>
      <w:pPr>
        <w:tabs>
          <w:tab w:val="num" w:pos="5760"/>
        </w:tabs>
        <w:ind w:left="5760" w:hanging="360"/>
      </w:pPr>
      <w:rPr>
        <w:rFonts w:ascii="Arial" w:hAnsi="Arial" w:hint="default"/>
      </w:rPr>
    </w:lvl>
    <w:lvl w:ilvl="8" w:tplc="452636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BEE30A8"/>
    <w:multiLevelType w:val="hybridMultilevel"/>
    <w:tmpl w:val="ADBC97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EDF0AB9"/>
    <w:multiLevelType w:val="hybridMultilevel"/>
    <w:tmpl w:val="313E7F9C"/>
    <w:lvl w:ilvl="0" w:tplc="E30E30FC">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39623205">
    <w:abstractNumId w:val="11"/>
  </w:num>
  <w:num w:numId="2" w16cid:durableId="1367950831">
    <w:abstractNumId w:val="12"/>
  </w:num>
  <w:num w:numId="3" w16cid:durableId="601573246">
    <w:abstractNumId w:val="10"/>
  </w:num>
  <w:num w:numId="4" w16cid:durableId="1589147486">
    <w:abstractNumId w:val="1"/>
  </w:num>
  <w:num w:numId="5" w16cid:durableId="213935237">
    <w:abstractNumId w:val="14"/>
  </w:num>
  <w:num w:numId="6" w16cid:durableId="1112548897">
    <w:abstractNumId w:val="8"/>
  </w:num>
  <w:num w:numId="7" w16cid:durableId="1339305898">
    <w:abstractNumId w:val="5"/>
  </w:num>
  <w:num w:numId="8" w16cid:durableId="2069330437">
    <w:abstractNumId w:val="6"/>
  </w:num>
  <w:num w:numId="9" w16cid:durableId="1158839754">
    <w:abstractNumId w:val="7"/>
  </w:num>
  <w:num w:numId="10" w16cid:durableId="1445953136">
    <w:abstractNumId w:val="4"/>
  </w:num>
  <w:num w:numId="11" w16cid:durableId="1541431330">
    <w:abstractNumId w:val="2"/>
  </w:num>
  <w:num w:numId="12" w16cid:durableId="1377005621">
    <w:abstractNumId w:val="0"/>
  </w:num>
  <w:num w:numId="13" w16cid:durableId="966084395">
    <w:abstractNumId w:val="3"/>
  </w:num>
  <w:num w:numId="14" w16cid:durableId="2092700866">
    <w:abstractNumId w:val="13"/>
  </w:num>
  <w:num w:numId="15" w16cid:durableId="6620110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A48"/>
    <w:rsid w:val="00000B87"/>
    <w:rsid w:val="000013FB"/>
    <w:rsid w:val="000052EF"/>
    <w:rsid w:val="0001065A"/>
    <w:rsid w:val="00010B29"/>
    <w:rsid w:val="000113D7"/>
    <w:rsid w:val="000117F1"/>
    <w:rsid w:val="00013864"/>
    <w:rsid w:val="00015BAD"/>
    <w:rsid w:val="000201E9"/>
    <w:rsid w:val="000207FB"/>
    <w:rsid w:val="00021408"/>
    <w:rsid w:val="000214AC"/>
    <w:rsid w:val="0002173A"/>
    <w:rsid w:val="000267D9"/>
    <w:rsid w:val="0003358A"/>
    <w:rsid w:val="0003369C"/>
    <w:rsid w:val="000359B6"/>
    <w:rsid w:val="000370D9"/>
    <w:rsid w:val="00046791"/>
    <w:rsid w:val="00047F6D"/>
    <w:rsid w:val="00050AF5"/>
    <w:rsid w:val="000520AE"/>
    <w:rsid w:val="000535C2"/>
    <w:rsid w:val="00054B0F"/>
    <w:rsid w:val="000565C8"/>
    <w:rsid w:val="00057042"/>
    <w:rsid w:val="000618D6"/>
    <w:rsid w:val="00062BD9"/>
    <w:rsid w:val="00062F68"/>
    <w:rsid w:val="000640CA"/>
    <w:rsid w:val="00065488"/>
    <w:rsid w:val="000718EF"/>
    <w:rsid w:val="0007287C"/>
    <w:rsid w:val="00075765"/>
    <w:rsid w:val="000757C5"/>
    <w:rsid w:val="00075896"/>
    <w:rsid w:val="0007762A"/>
    <w:rsid w:val="000808B6"/>
    <w:rsid w:val="000837E8"/>
    <w:rsid w:val="00084FDD"/>
    <w:rsid w:val="00086096"/>
    <w:rsid w:val="000901FB"/>
    <w:rsid w:val="000916DB"/>
    <w:rsid w:val="000926A6"/>
    <w:rsid w:val="00093B7C"/>
    <w:rsid w:val="00095745"/>
    <w:rsid w:val="00096004"/>
    <w:rsid w:val="000969CB"/>
    <w:rsid w:val="000A0D86"/>
    <w:rsid w:val="000A3AB5"/>
    <w:rsid w:val="000A3FDA"/>
    <w:rsid w:val="000A40AF"/>
    <w:rsid w:val="000A5412"/>
    <w:rsid w:val="000B0CFE"/>
    <w:rsid w:val="000B2C7A"/>
    <w:rsid w:val="000B3954"/>
    <w:rsid w:val="000B4BF4"/>
    <w:rsid w:val="000B7E0B"/>
    <w:rsid w:val="000C2A2D"/>
    <w:rsid w:val="000C653E"/>
    <w:rsid w:val="000D0102"/>
    <w:rsid w:val="000D0EB7"/>
    <w:rsid w:val="000D108E"/>
    <w:rsid w:val="000D214F"/>
    <w:rsid w:val="000D40BA"/>
    <w:rsid w:val="000D5C0F"/>
    <w:rsid w:val="000E0439"/>
    <w:rsid w:val="000E081D"/>
    <w:rsid w:val="000E10D3"/>
    <w:rsid w:val="000E14B1"/>
    <w:rsid w:val="000E3913"/>
    <w:rsid w:val="000E4D29"/>
    <w:rsid w:val="000E56B3"/>
    <w:rsid w:val="000E73A9"/>
    <w:rsid w:val="000F023F"/>
    <w:rsid w:val="000F4EA6"/>
    <w:rsid w:val="000F50C4"/>
    <w:rsid w:val="000F5C32"/>
    <w:rsid w:val="000F7208"/>
    <w:rsid w:val="001000F4"/>
    <w:rsid w:val="001017EF"/>
    <w:rsid w:val="0010378C"/>
    <w:rsid w:val="00103D34"/>
    <w:rsid w:val="001109A4"/>
    <w:rsid w:val="00110ACF"/>
    <w:rsid w:val="0011775F"/>
    <w:rsid w:val="00120544"/>
    <w:rsid w:val="00125015"/>
    <w:rsid w:val="00127215"/>
    <w:rsid w:val="0013289A"/>
    <w:rsid w:val="001328E1"/>
    <w:rsid w:val="00132E58"/>
    <w:rsid w:val="00135E73"/>
    <w:rsid w:val="00136A33"/>
    <w:rsid w:val="00142C05"/>
    <w:rsid w:val="00147E96"/>
    <w:rsid w:val="001537CF"/>
    <w:rsid w:val="00162D55"/>
    <w:rsid w:val="00163667"/>
    <w:rsid w:val="0017195A"/>
    <w:rsid w:val="0017217D"/>
    <w:rsid w:val="001728BE"/>
    <w:rsid w:val="00174F87"/>
    <w:rsid w:val="0018062F"/>
    <w:rsid w:val="00182984"/>
    <w:rsid w:val="001864C8"/>
    <w:rsid w:val="0018788C"/>
    <w:rsid w:val="00190011"/>
    <w:rsid w:val="0019186F"/>
    <w:rsid w:val="001937F1"/>
    <w:rsid w:val="0019620C"/>
    <w:rsid w:val="00196923"/>
    <w:rsid w:val="001A3B7D"/>
    <w:rsid w:val="001A74EE"/>
    <w:rsid w:val="001B098F"/>
    <w:rsid w:val="001B5742"/>
    <w:rsid w:val="001C0076"/>
    <w:rsid w:val="001C29B8"/>
    <w:rsid w:val="001C2F86"/>
    <w:rsid w:val="001C4F00"/>
    <w:rsid w:val="001C6892"/>
    <w:rsid w:val="001D0FA8"/>
    <w:rsid w:val="001D12E4"/>
    <w:rsid w:val="001D2158"/>
    <w:rsid w:val="001D560E"/>
    <w:rsid w:val="001E279A"/>
    <w:rsid w:val="001E6627"/>
    <w:rsid w:val="001F1359"/>
    <w:rsid w:val="001F1584"/>
    <w:rsid w:val="001F334D"/>
    <w:rsid w:val="001F4125"/>
    <w:rsid w:val="001F59D9"/>
    <w:rsid w:val="001F5B7A"/>
    <w:rsid w:val="001F72B1"/>
    <w:rsid w:val="001F7DE2"/>
    <w:rsid w:val="002015E9"/>
    <w:rsid w:val="00204EF2"/>
    <w:rsid w:val="0020513A"/>
    <w:rsid w:val="00205617"/>
    <w:rsid w:val="00212204"/>
    <w:rsid w:val="00214329"/>
    <w:rsid w:val="00216E00"/>
    <w:rsid w:val="00220B87"/>
    <w:rsid w:val="00220F39"/>
    <w:rsid w:val="00222943"/>
    <w:rsid w:val="00222A6A"/>
    <w:rsid w:val="00223B57"/>
    <w:rsid w:val="00224446"/>
    <w:rsid w:val="0023027A"/>
    <w:rsid w:val="002308C0"/>
    <w:rsid w:val="0023315F"/>
    <w:rsid w:val="0023398D"/>
    <w:rsid w:val="00233F83"/>
    <w:rsid w:val="002353C7"/>
    <w:rsid w:val="002375F5"/>
    <w:rsid w:val="002378FD"/>
    <w:rsid w:val="0024022D"/>
    <w:rsid w:val="002402CC"/>
    <w:rsid w:val="00241414"/>
    <w:rsid w:val="00241E02"/>
    <w:rsid w:val="00251722"/>
    <w:rsid w:val="00252941"/>
    <w:rsid w:val="00252C1A"/>
    <w:rsid w:val="002614F3"/>
    <w:rsid w:val="00261E45"/>
    <w:rsid w:val="002626C1"/>
    <w:rsid w:val="00263988"/>
    <w:rsid w:val="00265534"/>
    <w:rsid w:val="00266377"/>
    <w:rsid w:val="002663D5"/>
    <w:rsid w:val="002778F1"/>
    <w:rsid w:val="002803EC"/>
    <w:rsid w:val="00282202"/>
    <w:rsid w:val="00282B2D"/>
    <w:rsid w:val="00283D57"/>
    <w:rsid w:val="00284A46"/>
    <w:rsid w:val="00285A73"/>
    <w:rsid w:val="00291973"/>
    <w:rsid w:val="00291DBD"/>
    <w:rsid w:val="00294B0C"/>
    <w:rsid w:val="00296742"/>
    <w:rsid w:val="002A56DD"/>
    <w:rsid w:val="002A6EB6"/>
    <w:rsid w:val="002B0645"/>
    <w:rsid w:val="002B1995"/>
    <w:rsid w:val="002B303B"/>
    <w:rsid w:val="002B41B4"/>
    <w:rsid w:val="002B7F5E"/>
    <w:rsid w:val="002C15F6"/>
    <w:rsid w:val="002C3093"/>
    <w:rsid w:val="002C36C6"/>
    <w:rsid w:val="002C3C8E"/>
    <w:rsid w:val="002D1A25"/>
    <w:rsid w:val="002D3C3C"/>
    <w:rsid w:val="002D4E52"/>
    <w:rsid w:val="002D68B0"/>
    <w:rsid w:val="002E10B2"/>
    <w:rsid w:val="002E3D24"/>
    <w:rsid w:val="002E56EA"/>
    <w:rsid w:val="002F0554"/>
    <w:rsid w:val="002F21A6"/>
    <w:rsid w:val="002F52AC"/>
    <w:rsid w:val="002F68E0"/>
    <w:rsid w:val="00300BC0"/>
    <w:rsid w:val="00301275"/>
    <w:rsid w:val="00302A12"/>
    <w:rsid w:val="00305624"/>
    <w:rsid w:val="00307F63"/>
    <w:rsid w:val="00313461"/>
    <w:rsid w:val="00315D17"/>
    <w:rsid w:val="00321950"/>
    <w:rsid w:val="00323486"/>
    <w:rsid w:val="0032575B"/>
    <w:rsid w:val="003262FF"/>
    <w:rsid w:val="0033006D"/>
    <w:rsid w:val="003306EE"/>
    <w:rsid w:val="00331055"/>
    <w:rsid w:val="00332E49"/>
    <w:rsid w:val="00333189"/>
    <w:rsid w:val="0033365F"/>
    <w:rsid w:val="00335FC0"/>
    <w:rsid w:val="003371B8"/>
    <w:rsid w:val="003433A2"/>
    <w:rsid w:val="003437ED"/>
    <w:rsid w:val="00343BA4"/>
    <w:rsid w:val="00344CAF"/>
    <w:rsid w:val="00345B45"/>
    <w:rsid w:val="00346A4E"/>
    <w:rsid w:val="003470BC"/>
    <w:rsid w:val="00347AF3"/>
    <w:rsid w:val="00351912"/>
    <w:rsid w:val="003528C4"/>
    <w:rsid w:val="0035342E"/>
    <w:rsid w:val="0035403B"/>
    <w:rsid w:val="003574E9"/>
    <w:rsid w:val="003602DF"/>
    <w:rsid w:val="00360EEB"/>
    <w:rsid w:val="00367758"/>
    <w:rsid w:val="00367A4D"/>
    <w:rsid w:val="00372885"/>
    <w:rsid w:val="00375437"/>
    <w:rsid w:val="00375C61"/>
    <w:rsid w:val="0037734C"/>
    <w:rsid w:val="00382CB5"/>
    <w:rsid w:val="00390D90"/>
    <w:rsid w:val="003917B8"/>
    <w:rsid w:val="00395C6C"/>
    <w:rsid w:val="00396837"/>
    <w:rsid w:val="00396F11"/>
    <w:rsid w:val="003A23B4"/>
    <w:rsid w:val="003A3A15"/>
    <w:rsid w:val="003A521F"/>
    <w:rsid w:val="003A6BCA"/>
    <w:rsid w:val="003B0A33"/>
    <w:rsid w:val="003B1171"/>
    <w:rsid w:val="003B4562"/>
    <w:rsid w:val="003B4F5A"/>
    <w:rsid w:val="003B675B"/>
    <w:rsid w:val="003B72EF"/>
    <w:rsid w:val="003C0581"/>
    <w:rsid w:val="003C15F3"/>
    <w:rsid w:val="003C169A"/>
    <w:rsid w:val="003C4375"/>
    <w:rsid w:val="003C4CDB"/>
    <w:rsid w:val="003D0528"/>
    <w:rsid w:val="003D0D78"/>
    <w:rsid w:val="003D4CF3"/>
    <w:rsid w:val="003D5DC8"/>
    <w:rsid w:val="003E397A"/>
    <w:rsid w:val="003E6DEF"/>
    <w:rsid w:val="003E7D9D"/>
    <w:rsid w:val="003F18F9"/>
    <w:rsid w:val="003F3A06"/>
    <w:rsid w:val="003F4E17"/>
    <w:rsid w:val="004002CB"/>
    <w:rsid w:val="00401D9A"/>
    <w:rsid w:val="004025D6"/>
    <w:rsid w:val="0040392E"/>
    <w:rsid w:val="00404B32"/>
    <w:rsid w:val="00410628"/>
    <w:rsid w:val="004106B4"/>
    <w:rsid w:val="00411348"/>
    <w:rsid w:val="00413654"/>
    <w:rsid w:val="00413E6C"/>
    <w:rsid w:val="00414553"/>
    <w:rsid w:val="00415B9A"/>
    <w:rsid w:val="00422E6F"/>
    <w:rsid w:val="004249E2"/>
    <w:rsid w:val="00431C1E"/>
    <w:rsid w:val="0043300F"/>
    <w:rsid w:val="004331E1"/>
    <w:rsid w:val="0043440D"/>
    <w:rsid w:val="0043600C"/>
    <w:rsid w:val="00437B0A"/>
    <w:rsid w:val="004414B5"/>
    <w:rsid w:val="00441AD8"/>
    <w:rsid w:val="00441BEE"/>
    <w:rsid w:val="00445571"/>
    <w:rsid w:val="00447ADA"/>
    <w:rsid w:val="004512A1"/>
    <w:rsid w:val="0045566E"/>
    <w:rsid w:val="00462C02"/>
    <w:rsid w:val="004635AC"/>
    <w:rsid w:val="004640BA"/>
    <w:rsid w:val="00464552"/>
    <w:rsid w:val="004657AF"/>
    <w:rsid w:val="00466174"/>
    <w:rsid w:val="00471532"/>
    <w:rsid w:val="00474295"/>
    <w:rsid w:val="00476158"/>
    <w:rsid w:val="0047679E"/>
    <w:rsid w:val="004771C4"/>
    <w:rsid w:val="0048060E"/>
    <w:rsid w:val="004819F5"/>
    <w:rsid w:val="00485754"/>
    <w:rsid w:val="00485A5F"/>
    <w:rsid w:val="00487FCD"/>
    <w:rsid w:val="00495DF5"/>
    <w:rsid w:val="00496726"/>
    <w:rsid w:val="00496ABF"/>
    <w:rsid w:val="00497539"/>
    <w:rsid w:val="004A30BC"/>
    <w:rsid w:val="004A4AB6"/>
    <w:rsid w:val="004A6E1C"/>
    <w:rsid w:val="004B0050"/>
    <w:rsid w:val="004B0545"/>
    <w:rsid w:val="004B078B"/>
    <w:rsid w:val="004B174C"/>
    <w:rsid w:val="004B27B2"/>
    <w:rsid w:val="004B49EF"/>
    <w:rsid w:val="004B7097"/>
    <w:rsid w:val="004C267D"/>
    <w:rsid w:val="004C44A8"/>
    <w:rsid w:val="004D0ABB"/>
    <w:rsid w:val="004D48C8"/>
    <w:rsid w:val="004D66B2"/>
    <w:rsid w:val="004D7A68"/>
    <w:rsid w:val="004E130D"/>
    <w:rsid w:val="004E514D"/>
    <w:rsid w:val="004E5F3A"/>
    <w:rsid w:val="004E71E7"/>
    <w:rsid w:val="004E74D4"/>
    <w:rsid w:val="004F1C54"/>
    <w:rsid w:val="004F20F0"/>
    <w:rsid w:val="004F2C3D"/>
    <w:rsid w:val="004F2FDD"/>
    <w:rsid w:val="004F53CF"/>
    <w:rsid w:val="00501FFB"/>
    <w:rsid w:val="00503537"/>
    <w:rsid w:val="00505067"/>
    <w:rsid w:val="005065C2"/>
    <w:rsid w:val="005101A1"/>
    <w:rsid w:val="00511FCD"/>
    <w:rsid w:val="0051472A"/>
    <w:rsid w:val="005175E7"/>
    <w:rsid w:val="0052094B"/>
    <w:rsid w:val="00522245"/>
    <w:rsid w:val="00522E13"/>
    <w:rsid w:val="0053000C"/>
    <w:rsid w:val="005301EB"/>
    <w:rsid w:val="00541AF4"/>
    <w:rsid w:val="0054424F"/>
    <w:rsid w:val="00546123"/>
    <w:rsid w:val="00554B35"/>
    <w:rsid w:val="00556305"/>
    <w:rsid w:val="00557C04"/>
    <w:rsid w:val="00562BAF"/>
    <w:rsid w:val="00563608"/>
    <w:rsid w:val="0056463A"/>
    <w:rsid w:val="00566A67"/>
    <w:rsid w:val="0057060B"/>
    <w:rsid w:val="00572789"/>
    <w:rsid w:val="0057788B"/>
    <w:rsid w:val="00581C00"/>
    <w:rsid w:val="0058276E"/>
    <w:rsid w:val="005859F4"/>
    <w:rsid w:val="00586671"/>
    <w:rsid w:val="00587569"/>
    <w:rsid w:val="005932D1"/>
    <w:rsid w:val="005A2651"/>
    <w:rsid w:val="005A69BF"/>
    <w:rsid w:val="005A795A"/>
    <w:rsid w:val="005B6125"/>
    <w:rsid w:val="005C14A9"/>
    <w:rsid w:val="005C14DF"/>
    <w:rsid w:val="005C21AE"/>
    <w:rsid w:val="005C2246"/>
    <w:rsid w:val="005C3AED"/>
    <w:rsid w:val="005C487D"/>
    <w:rsid w:val="005C7DEB"/>
    <w:rsid w:val="005D1B02"/>
    <w:rsid w:val="005D26CA"/>
    <w:rsid w:val="005D4D1D"/>
    <w:rsid w:val="005D57E3"/>
    <w:rsid w:val="005D6344"/>
    <w:rsid w:val="005E46DC"/>
    <w:rsid w:val="005E5EE0"/>
    <w:rsid w:val="005E6E86"/>
    <w:rsid w:val="005E7020"/>
    <w:rsid w:val="005F335F"/>
    <w:rsid w:val="005F3C26"/>
    <w:rsid w:val="005F6609"/>
    <w:rsid w:val="005F6DE4"/>
    <w:rsid w:val="005F70E9"/>
    <w:rsid w:val="00603324"/>
    <w:rsid w:val="00605E27"/>
    <w:rsid w:val="00607428"/>
    <w:rsid w:val="00610144"/>
    <w:rsid w:val="00611A7B"/>
    <w:rsid w:val="00613181"/>
    <w:rsid w:val="00614E67"/>
    <w:rsid w:val="00615C35"/>
    <w:rsid w:val="00617CA5"/>
    <w:rsid w:val="00620801"/>
    <w:rsid w:val="00623BD4"/>
    <w:rsid w:val="006246F6"/>
    <w:rsid w:val="00624767"/>
    <w:rsid w:val="00624DE4"/>
    <w:rsid w:val="0063109F"/>
    <w:rsid w:val="00631D83"/>
    <w:rsid w:val="00631DE5"/>
    <w:rsid w:val="00637BFC"/>
    <w:rsid w:val="00641E31"/>
    <w:rsid w:val="0064226C"/>
    <w:rsid w:val="00642C99"/>
    <w:rsid w:val="006464F9"/>
    <w:rsid w:val="00647BD7"/>
    <w:rsid w:val="00647D55"/>
    <w:rsid w:val="00647F70"/>
    <w:rsid w:val="00652EE4"/>
    <w:rsid w:val="0066064D"/>
    <w:rsid w:val="00661568"/>
    <w:rsid w:val="00661EE2"/>
    <w:rsid w:val="00663D83"/>
    <w:rsid w:val="00664FCD"/>
    <w:rsid w:val="00665757"/>
    <w:rsid w:val="00666A59"/>
    <w:rsid w:val="006700B3"/>
    <w:rsid w:val="0067329A"/>
    <w:rsid w:val="00673439"/>
    <w:rsid w:val="0067385E"/>
    <w:rsid w:val="006742B0"/>
    <w:rsid w:val="00677602"/>
    <w:rsid w:val="00683EBB"/>
    <w:rsid w:val="0068777E"/>
    <w:rsid w:val="00687F5D"/>
    <w:rsid w:val="00687F91"/>
    <w:rsid w:val="00690934"/>
    <w:rsid w:val="006969F0"/>
    <w:rsid w:val="00697085"/>
    <w:rsid w:val="006A6EE3"/>
    <w:rsid w:val="006B04E7"/>
    <w:rsid w:val="006B6F5D"/>
    <w:rsid w:val="006B71FC"/>
    <w:rsid w:val="006C147E"/>
    <w:rsid w:val="006C26D5"/>
    <w:rsid w:val="006C597C"/>
    <w:rsid w:val="006C7E1C"/>
    <w:rsid w:val="006C7F53"/>
    <w:rsid w:val="006D0006"/>
    <w:rsid w:val="006D2844"/>
    <w:rsid w:val="006D4567"/>
    <w:rsid w:val="006D4C04"/>
    <w:rsid w:val="006D6883"/>
    <w:rsid w:val="006D7CAF"/>
    <w:rsid w:val="006D7F95"/>
    <w:rsid w:val="006E1239"/>
    <w:rsid w:val="006E15CB"/>
    <w:rsid w:val="006E28B1"/>
    <w:rsid w:val="006F0320"/>
    <w:rsid w:val="006F17C2"/>
    <w:rsid w:val="006F3CED"/>
    <w:rsid w:val="006F45FA"/>
    <w:rsid w:val="006F53C6"/>
    <w:rsid w:val="006F548F"/>
    <w:rsid w:val="006F5919"/>
    <w:rsid w:val="007010CA"/>
    <w:rsid w:val="00703045"/>
    <w:rsid w:val="00703227"/>
    <w:rsid w:val="00703D64"/>
    <w:rsid w:val="007052C3"/>
    <w:rsid w:val="007059EF"/>
    <w:rsid w:val="0070617E"/>
    <w:rsid w:val="00712B5D"/>
    <w:rsid w:val="007141AC"/>
    <w:rsid w:val="00717F39"/>
    <w:rsid w:val="00720728"/>
    <w:rsid w:val="00727B7B"/>
    <w:rsid w:val="00730096"/>
    <w:rsid w:val="0073087D"/>
    <w:rsid w:val="00731001"/>
    <w:rsid w:val="007330D4"/>
    <w:rsid w:val="00735D09"/>
    <w:rsid w:val="00736074"/>
    <w:rsid w:val="00737A3D"/>
    <w:rsid w:val="00737D5E"/>
    <w:rsid w:val="0074120F"/>
    <w:rsid w:val="00742773"/>
    <w:rsid w:val="00742E0E"/>
    <w:rsid w:val="00743FCF"/>
    <w:rsid w:val="0074718C"/>
    <w:rsid w:val="00750963"/>
    <w:rsid w:val="00751094"/>
    <w:rsid w:val="00751FF1"/>
    <w:rsid w:val="00754784"/>
    <w:rsid w:val="00755849"/>
    <w:rsid w:val="00757A97"/>
    <w:rsid w:val="00760578"/>
    <w:rsid w:val="00760C55"/>
    <w:rsid w:val="00764A7C"/>
    <w:rsid w:val="00766201"/>
    <w:rsid w:val="007700D6"/>
    <w:rsid w:val="007704D3"/>
    <w:rsid w:val="007706EE"/>
    <w:rsid w:val="007709FF"/>
    <w:rsid w:val="007710CF"/>
    <w:rsid w:val="00774B34"/>
    <w:rsid w:val="00774B99"/>
    <w:rsid w:val="007763BF"/>
    <w:rsid w:val="007809BF"/>
    <w:rsid w:val="007828BB"/>
    <w:rsid w:val="00787ADA"/>
    <w:rsid w:val="0079104D"/>
    <w:rsid w:val="007955A6"/>
    <w:rsid w:val="00795F7E"/>
    <w:rsid w:val="00797A35"/>
    <w:rsid w:val="007A0ABA"/>
    <w:rsid w:val="007A2681"/>
    <w:rsid w:val="007A3A88"/>
    <w:rsid w:val="007B2E53"/>
    <w:rsid w:val="007B5906"/>
    <w:rsid w:val="007B6B4B"/>
    <w:rsid w:val="007B6DDA"/>
    <w:rsid w:val="007B6FD3"/>
    <w:rsid w:val="007C02FA"/>
    <w:rsid w:val="007C36E8"/>
    <w:rsid w:val="007D2F82"/>
    <w:rsid w:val="007D3167"/>
    <w:rsid w:val="007D4C2B"/>
    <w:rsid w:val="007D5597"/>
    <w:rsid w:val="007D5A24"/>
    <w:rsid w:val="007E426A"/>
    <w:rsid w:val="007E49A8"/>
    <w:rsid w:val="007E6CBE"/>
    <w:rsid w:val="007F4294"/>
    <w:rsid w:val="007F62FB"/>
    <w:rsid w:val="0080082E"/>
    <w:rsid w:val="008037EF"/>
    <w:rsid w:val="008041D8"/>
    <w:rsid w:val="0080438E"/>
    <w:rsid w:val="008043D5"/>
    <w:rsid w:val="00804675"/>
    <w:rsid w:val="00807A5F"/>
    <w:rsid w:val="00807E56"/>
    <w:rsid w:val="0081033F"/>
    <w:rsid w:val="00810839"/>
    <w:rsid w:val="00813895"/>
    <w:rsid w:val="00814352"/>
    <w:rsid w:val="0081468C"/>
    <w:rsid w:val="00816C50"/>
    <w:rsid w:val="00816C86"/>
    <w:rsid w:val="00826A88"/>
    <w:rsid w:val="008270C0"/>
    <w:rsid w:val="008276EC"/>
    <w:rsid w:val="0083039D"/>
    <w:rsid w:val="00831270"/>
    <w:rsid w:val="008317FB"/>
    <w:rsid w:val="00837010"/>
    <w:rsid w:val="008446D6"/>
    <w:rsid w:val="00850033"/>
    <w:rsid w:val="008508AC"/>
    <w:rsid w:val="008515ED"/>
    <w:rsid w:val="00854564"/>
    <w:rsid w:val="00862543"/>
    <w:rsid w:val="00864260"/>
    <w:rsid w:val="00865550"/>
    <w:rsid w:val="008701C2"/>
    <w:rsid w:val="008704E4"/>
    <w:rsid w:val="00874CD8"/>
    <w:rsid w:val="00874F7C"/>
    <w:rsid w:val="00875F29"/>
    <w:rsid w:val="00875FB2"/>
    <w:rsid w:val="0087625F"/>
    <w:rsid w:val="00887045"/>
    <w:rsid w:val="00887256"/>
    <w:rsid w:val="008A1BAB"/>
    <w:rsid w:val="008A4800"/>
    <w:rsid w:val="008A569D"/>
    <w:rsid w:val="008A6C84"/>
    <w:rsid w:val="008B1101"/>
    <w:rsid w:val="008B12C7"/>
    <w:rsid w:val="008B5634"/>
    <w:rsid w:val="008C214E"/>
    <w:rsid w:val="008C50D7"/>
    <w:rsid w:val="008C58AD"/>
    <w:rsid w:val="008C5A34"/>
    <w:rsid w:val="008C5E1B"/>
    <w:rsid w:val="008C647D"/>
    <w:rsid w:val="008D15A1"/>
    <w:rsid w:val="008D253C"/>
    <w:rsid w:val="008D3674"/>
    <w:rsid w:val="008D7509"/>
    <w:rsid w:val="008D764D"/>
    <w:rsid w:val="008E476D"/>
    <w:rsid w:val="008E671A"/>
    <w:rsid w:val="0090035A"/>
    <w:rsid w:val="009017F3"/>
    <w:rsid w:val="00902F6A"/>
    <w:rsid w:val="009056C8"/>
    <w:rsid w:val="0091169F"/>
    <w:rsid w:val="009152E1"/>
    <w:rsid w:val="00915774"/>
    <w:rsid w:val="00922E7E"/>
    <w:rsid w:val="0092333E"/>
    <w:rsid w:val="00926F8C"/>
    <w:rsid w:val="00930CE6"/>
    <w:rsid w:val="00935879"/>
    <w:rsid w:val="00940454"/>
    <w:rsid w:val="00940B94"/>
    <w:rsid w:val="009424AB"/>
    <w:rsid w:val="009424C1"/>
    <w:rsid w:val="00942EC7"/>
    <w:rsid w:val="009472ED"/>
    <w:rsid w:val="00951433"/>
    <w:rsid w:val="0095145B"/>
    <w:rsid w:val="0095543D"/>
    <w:rsid w:val="00956D30"/>
    <w:rsid w:val="009572A5"/>
    <w:rsid w:val="00957EFC"/>
    <w:rsid w:val="00961296"/>
    <w:rsid w:val="00961B72"/>
    <w:rsid w:val="00965FE3"/>
    <w:rsid w:val="0096723D"/>
    <w:rsid w:val="009712D8"/>
    <w:rsid w:val="00972D7E"/>
    <w:rsid w:val="00977520"/>
    <w:rsid w:val="009834D8"/>
    <w:rsid w:val="00984C53"/>
    <w:rsid w:val="0098512E"/>
    <w:rsid w:val="00985E1E"/>
    <w:rsid w:val="00986D45"/>
    <w:rsid w:val="0099106E"/>
    <w:rsid w:val="00992CE2"/>
    <w:rsid w:val="00992F1F"/>
    <w:rsid w:val="00994134"/>
    <w:rsid w:val="00994236"/>
    <w:rsid w:val="0099453C"/>
    <w:rsid w:val="00994A14"/>
    <w:rsid w:val="009A0EBC"/>
    <w:rsid w:val="009A3CBB"/>
    <w:rsid w:val="009A3F9F"/>
    <w:rsid w:val="009A4053"/>
    <w:rsid w:val="009A49FA"/>
    <w:rsid w:val="009A5BC9"/>
    <w:rsid w:val="009A79FB"/>
    <w:rsid w:val="009A7B63"/>
    <w:rsid w:val="009B1120"/>
    <w:rsid w:val="009B4129"/>
    <w:rsid w:val="009B6E0E"/>
    <w:rsid w:val="009C2316"/>
    <w:rsid w:val="009C3EAC"/>
    <w:rsid w:val="009C6CDE"/>
    <w:rsid w:val="009C7E6A"/>
    <w:rsid w:val="009D2683"/>
    <w:rsid w:val="009D4B37"/>
    <w:rsid w:val="009D5748"/>
    <w:rsid w:val="009D64B7"/>
    <w:rsid w:val="009E05E7"/>
    <w:rsid w:val="009E1D99"/>
    <w:rsid w:val="009E61AF"/>
    <w:rsid w:val="009E68D2"/>
    <w:rsid w:val="009E7A6F"/>
    <w:rsid w:val="009F1781"/>
    <w:rsid w:val="00A03ADF"/>
    <w:rsid w:val="00A0426C"/>
    <w:rsid w:val="00A05367"/>
    <w:rsid w:val="00A07827"/>
    <w:rsid w:val="00A1049A"/>
    <w:rsid w:val="00A12910"/>
    <w:rsid w:val="00A13ABE"/>
    <w:rsid w:val="00A14123"/>
    <w:rsid w:val="00A1504E"/>
    <w:rsid w:val="00A216DE"/>
    <w:rsid w:val="00A22B41"/>
    <w:rsid w:val="00A23E6D"/>
    <w:rsid w:val="00A2486A"/>
    <w:rsid w:val="00A25ACF"/>
    <w:rsid w:val="00A3088C"/>
    <w:rsid w:val="00A343C8"/>
    <w:rsid w:val="00A3470A"/>
    <w:rsid w:val="00A35DF1"/>
    <w:rsid w:val="00A360A7"/>
    <w:rsid w:val="00A3689A"/>
    <w:rsid w:val="00A41957"/>
    <w:rsid w:val="00A42A5F"/>
    <w:rsid w:val="00A4638D"/>
    <w:rsid w:val="00A46957"/>
    <w:rsid w:val="00A52BBF"/>
    <w:rsid w:val="00A541AD"/>
    <w:rsid w:val="00A54AA7"/>
    <w:rsid w:val="00A5570A"/>
    <w:rsid w:val="00A639FD"/>
    <w:rsid w:val="00A666CA"/>
    <w:rsid w:val="00A73983"/>
    <w:rsid w:val="00A76954"/>
    <w:rsid w:val="00A877EC"/>
    <w:rsid w:val="00A92712"/>
    <w:rsid w:val="00A9277A"/>
    <w:rsid w:val="00A958E2"/>
    <w:rsid w:val="00AA1F4C"/>
    <w:rsid w:val="00AA50BF"/>
    <w:rsid w:val="00AA5665"/>
    <w:rsid w:val="00AC1ACB"/>
    <w:rsid w:val="00AC2D54"/>
    <w:rsid w:val="00AC44CA"/>
    <w:rsid w:val="00AC50FF"/>
    <w:rsid w:val="00AD25EE"/>
    <w:rsid w:val="00AD34E1"/>
    <w:rsid w:val="00AD3E3B"/>
    <w:rsid w:val="00AD4AC0"/>
    <w:rsid w:val="00AD6828"/>
    <w:rsid w:val="00AD7012"/>
    <w:rsid w:val="00AD72D8"/>
    <w:rsid w:val="00AD79EB"/>
    <w:rsid w:val="00AE1A64"/>
    <w:rsid w:val="00AE6E7E"/>
    <w:rsid w:val="00AF02A5"/>
    <w:rsid w:val="00AF11F2"/>
    <w:rsid w:val="00B03E0F"/>
    <w:rsid w:val="00B10946"/>
    <w:rsid w:val="00B145FD"/>
    <w:rsid w:val="00B14647"/>
    <w:rsid w:val="00B14CAB"/>
    <w:rsid w:val="00B15FFA"/>
    <w:rsid w:val="00B2618E"/>
    <w:rsid w:val="00B30253"/>
    <w:rsid w:val="00B34938"/>
    <w:rsid w:val="00B34C27"/>
    <w:rsid w:val="00B449F1"/>
    <w:rsid w:val="00B455FE"/>
    <w:rsid w:val="00B524A3"/>
    <w:rsid w:val="00B5402A"/>
    <w:rsid w:val="00B542C7"/>
    <w:rsid w:val="00B554E7"/>
    <w:rsid w:val="00B607CA"/>
    <w:rsid w:val="00B627BA"/>
    <w:rsid w:val="00B63541"/>
    <w:rsid w:val="00B65B5A"/>
    <w:rsid w:val="00B65FAA"/>
    <w:rsid w:val="00B66911"/>
    <w:rsid w:val="00B7298C"/>
    <w:rsid w:val="00B74EE0"/>
    <w:rsid w:val="00B75C2A"/>
    <w:rsid w:val="00B76A96"/>
    <w:rsid w:val="00B77AC8"/>
    <w:rsid w:val="00B81FC0"/>
    <w:rsid w:val="00B82BEC"/>
    <w:rsid w:val="00B839C5"/>
    <w:rsid w:val="00B83C82"/>
    <w:rsid w:val="00B84D12"/>
    <w:rsid w:val="00B86DD8"/>
    <w:rsid w:val="00B87CF2"/>
    <w:rsid w:val="00B9045F"/>
    <w:rsid w:val="00B91943"/>
    <w:rsid w:val="00B92D1A"/>
    <w:rsid w:val="00B949B8"/>
    <w:rsid w:val="00B96D32"/>
    <w:rsid w:val="00B96E90"/>
    <w:rsid w:val="00BA125A"/>
    <w:rsid w:val="00BA2943"/>
    <w:rsid w:val="00BB3523"/>
    <w:rsid w:val="00BB47D0"/>
    <w:rsid w:val="00BB604F"/>
    <w:rsid w:val="00BB789D"/>
    <w:rsid w:val="00BB7B41"/>
    <w:rsid w:val="00BC0D05"/>
    <w:rsid w:val="00BC11BA"/>
    <w:rsid w:val="00BC5EBA"/>
    <w:rsid w:val="00BD13E1"/>
    <w:rsid w:val="00BD2F05"/>
    <w:rsid w:val="00BD633D"/>
    <w:rsid w:val="00BE0F12"/>
    <w:rsid w:val="00BE3847"/>
    <w:rsid w:val="00BF2A34"/>
    <w:rsid w:val="00C003DE"/>
    <w:rsid w:val="00C029C4"/>
    <w:rsid w:val="00C04E32"/>
    <w:rsid w:val="00C0653B"/>
    <w:rsid w:val="00C06A48"/>
    <w:rsid w:val="00C071F8"/>
    <w:rsid w:val="00C0728E"/>
    <w:rsid w:val="00C1115E"/>
    <w:rsid w:val="00C1163E"/>
    <w:rsid w:val="00C14401"/>
    <w:rsid w:val="00C15179"/>
    <w:rsid w:val="00C200B4"/>
    <w:rsid w:val="00C22454"/>
    <w:rsid w:val="00C22B7D"/>
    <w:rsid w:val="00C23245"/>
    <w:rsid w:val="00C26806"/>
    <w:rsid w:val="00C27044"/>
    <w:rsid w:val="00C329C6"/>
    <w:rsid w:val="00C33E65"/>
    <w:rsid w:val="00C36D23"/>
    <w:rsid w:val="00C40277"/>
    <w:rsid w:val="00C40FBB"/>
    <w:rsid w:val="00C4577E"/>
    <w:rsid w:val="00C45A1A"/>
    <w:rsid w:val="00C46A4F"/>
    <w:rsid w:val="00C506AF"/>
    <w:rsid w:val="00C56B2A"/>
    <w:rsid w:val="00C57A62"/>
    <w:rsid w:val="00C63DEA"/>
    <w:rsid w:val="00C66400"/>
    <w:rsid w:val="00C70005"/>
    <w:rsid w:val="00C70B98"/>
    <w:rsid w:val="00C72E7D"/>
    <w:rsid w:val="00C773E9"/>
    <w:rsid w:val="00C778E0"/>
    <w:rsid w:val="00C80E82"/>
    <w:rsid w:val="00C81DEE"/>
    <w:rsid w:val="00C92AC9"/>
    <w:rsid w:val="00C932D6"/>
    <w:rsid w:val="00C933E2"/>
    <w:rsid w:val="00C94B5F"/>
    <w:rsid w:val="00C96F99"/>
    <w:rsid w:val="00CA3CD4"/>
    <w:rsid w:val="00CA42AC"/>
    <w:rsid w:val="00CA5769"/>
    <w:rsid w:val="00CB2003"/>
    <w:rsid w:val="00CB2079"/>
    <w:rsid w:val="00CB6884"/>
    <w:rsid w:val="00CC0677"/>
    <w:rsid w:val="00CC173B"/>
    <w:rsid w:val="00CC3591"/>
    <w:rsid w:val="00CC49E8"/>
    <w:rsid w:val="00CC4FBB"/>
    <w:rsid w:val="00CC7D41"/>
    <w:rsid w:val="00CC7DDD"/>
    <w:rsid w:val="00CD222B"/>
    <w:rsid w:val="00CD44FF"/>
    <w:rsid w:val="00CE11B0"/>
    <w:rsid w:val="00CE691D"/>
    <w:rsid w:val="00CF027E"/>
    <w:rsid w:val="00CF3CAD"/>
    <w:rsid w:val="00D029D5"/>
    <w:rsid w:val="00D05F9C"/>
    <w:rsid w:val="00D0767A"/>
    <w:rsid w:val="00D0767F"/>
    <w:rsid w:val="00D07E33"/>
    <w:rsid w:val="00D102D1"/>
    <w:rsid w:val="00D11F9F"/>
    <w:rsid w:val="00D127AC"/>
    <w:rsid w:val="00D13D24"/>
    <w:rsid w:val="00D13F82"/>
    <w:rsid w:val="00D143BE"/>
    <w:rsid w:val="00D16D1F"/>
    <w:rsid w:val="00D16FCF"/>
    <w:rsid w:val="00D2027B"/>
    <w:rsid w:val="00D20BC6"/>
    <w:rsid w:val="00D20ECC"/>
    <w:rsid w:val="00D2490A"/>
    <w:rsid w:val="00D25624"/>
    <w:rsid w:val="00D32A82"/>
    <w:rsid w:val="00D34609"/>
    <w:rsid w:val="00D43039"/>
    <w:rsid w:val="00D43254"/>
    <w:rsid w:val="00D44B03"/>
    <w:rsid w:val="00D45E92"/>
    <w:rsid w:val="00D4644D"/>
    <w:rsid w:val="00D47F3E"/>
    <w:rsid w:val="00D601C1"/>
    <w:rsid w:val="00D614F7"/>
    <w:rsid w:val="00D65FE1"/>
    <w:rsid w:val="00D66821"/>
    <w:rsid w:val="00D6741D"/>
    <w:rsid w:val="00D71BAC"/>
    <w:rsid w:val="00D7279A"/>
    <w:rsid w:val="00D742C2"/>
    <w:rsid w:val="00D757D6"/>
    <w:rsid w:val="00D75C20"/>
    <w:rsid w:val="00D76D90"/>
    <w:rsid w:val="00D80CB9"/>
    <w:rsid w:val="00D83943"/>
    <w:rsid w:val="00D83CD7"/>
    <w:rsid w:val="00D85831"/>
    <w:rsid w:val="00D87E7B"/>
    <w:rsid w:val="00D9008C"/>
    <w:rsid w:val="00D934C1"/>
    <w:rsid w:val="00DA03DE"/>
    <w:rsid w:val="00DA0904"/>
    <w:rsid w:val="00DA4345"/>
    <w:rsid w:val="00DA4570"/>
    <w:rsid w:val="00DA4C2D"/>
    <w:rsid w:val="00DA6CC9"/>
    <w:rsid w:val="00DA6EC0"/>
    <w:rsid w:val="00DA7540"/>
    <w:rsid w:val="00DB328D"/>
    <w:rsid w:val="00DB4AF9"/>
    <w:rsid w:val="00DB6EF3"/>
    <w:rsid w:val="00DC2904"/>
    <w:rsid w:val="00DC4864"/>
    <w:rsid w:val="00DD0053"/>
    <w:rsid w:val="00DD4D39"/>
    <w:rsid w:val="00DD78ED"/>
    <w:rsid w:val="00DE784E"/>
    <w:rsid w:val="00DF1BAD"/>
    <w:rsid w:val="00DF2B73"/>
    <w:rsid w:val="00DF36E6"/>
    <w:rsid w:val="00E04D43"/>
    <w:rsid w:val="00E05D94"/>
    <w:rsid w:val="00E10456"/>
    <w:rsid w:val="00E11291"/>
    <w:rsid w:val="00E140CA"/>
    <w:rsid w:val="00E162F5"/>
    <w:rsid w:val="00E1632A"/>
    <w:rsid w:val="00E20A93"/>
    <w:rsid w:val="00E20E4E"/>
    <w:rsid w:val="00E24D63"/>
    <w:rsid w:val="00E30508"/>
    <w:rsid w:val="00E31934"/>
    <w:rsid w:val="00E33629"/>
    <w:rsid w:val="00E367BD"/>
    <w:rsid w:val="00E37756"/>
    <w:rsid w:val="00E4005F"/>
    <w:rsid w:val="00E40C22"/>
    <w:rsid w:val="00E411C2"/>
    <w:rsid w:val="00E4406B"/>
    <w:rsid w:val="00E449BF"/>
    <w:rsid w:val="00E4559A"/>
    <w:rsid w:val="00E533B1"/>
    <w:rsid w:val="00E56A71"/>
    <w:rsid w:val="00E57036"/>
    <w:rsid w:val="00E60481"/>
    <w:rsid w:val="00E6139F"/>
    <w:rsid w:val="00E6728C"/>
    <w:rsid w:val="00E67E77"/>
    <w:rsid w:val="00E707A3"/>
    <w:rsid w:val="00E716F8"/>
    <w:rsid w:val="00E72E10"/>
    <w:rsid w:val="00E80EEE"/>
    <w:rsid w:val="00E81A9C"/>
    <w:rsid w:val="00E8442D"/>
    <w:rsid w:val="00E865EC"/>
    <w:rsid w:val="00E90F44"/>
    <w:rsid w:val="00E91953"/>
    <w:rsid w:val="00E9558C"/>
    <w:rsid w:val="00E97EF2"/>
    <w:rsid w:val="00EA192D"/>
    <w:rsid w:val="00EA2299"/>
    <w:rsid w:val="00EA22A8"/>
    <w:rsid w:val="00EA302D"/>
    <w:rsid w:val="00EA6072"/>
    <w:rsid w:val="00EB0F00"/>
    <w:rsid w:val="00EB10D5"/>
    <w:rsid w:val="00EB327E"/>
    <w:rsid w:val="00EB3B52"/>
    <w:rsid w:val="00EC0F88"/>
    <w:rsid w:val="00EC2148"/>
    <w:rsid w:val="00EC283D"/>
    <w:rsid w:val="00ED3E19"/>
    <w:rsid w:val="00ED7B48"/>
    <w:rsid w:val="00EE07D7"/>
    <w:rsid w:val="00EE1A3C"/>
    <w:rsid w:val="00EE1C9A"/>
    <w:rsid w:val="00EE35D9"/>
    <w:rsid w:val="00EE6CEC"/>
    <w:rsid w:val="00EF0C2F"/>
    <w:rsid w:val="00F01EE3"/>
    <w:rsid w:val="00F0334E"/>
    <w:rsid w:val="00F04755"/>
    <w:rsid w:val="00F06DBD"/>
    <w:rsid w:val="00F10B0E"/>
    <w:rsid w:val="00F129C9"/>
    <w:rsid w:val="00F13055"/>
    <w:rsid w:val="00F14AB6"/>
    <w:rsid w:val="00F15017"/>
    <w:rsid w:val="00F15C52"/>
    <w:rsid w:val="00F17034"/>
    <w:rsid w:val="00F1729A"/>
    <w:rsid w:val="00F17380"/>
    <w:rsid w:val="00F206DB"/>
    <w:rsid w:val="00F224DD"/>
    <w:rsid w:val="00F23656"/>
    <w:rsid w:val="00F26FD2"/>
    <w:rsid w:val="00F34515"/>
    <w:rsid w:val="00F34897"/>
    <w:rsid w:val="00F379E3"/>
    <w:rsid w:val="00F415B3"/>
    <w:rsid w:val="00F50ADE"/>
    <w:rsid w:val="00F510EC"/>
    <w:rsid w:val="00F54405"/>
    <w:rsid w:val="00F5694F"/>
    <w:rsid w:val="00F57A3D"/>
    <w:rsid w:val="00F62C53"/>
    <w:rsid w:val="00F62E71"/>
    <w:rsid w:val="00F64330"/>
    <w:rsid w:val="00F65184"/>
    <w:rsid w:val="00F65748"/>
    <w:rsid w:val="00F66920"/>
    <w:rsid w:val="00F676D7"/>
    <w:rsid w:val="00F67739"/>
    <w:rsid w:val="00F7211F"/>
    <w:rsid w:val="00F72621"/>
    <w:rsid w:val="00F73722"/>
    <w:rsid w:val="00F74C2E"/>
    <w:rsid w:val="00F805A4"/>
    <w:rsid w:val="00F81D68"/>
    <w:rsid w:val="00F82176"/>
    <w:rsid w:val="00F82BE7"/>
    <w:rsid w:val="00F82F25"/>
    <w:rsid w:val="00F830BE"/>
    <w:rsid w:val="00F83401"/>
    <w:rsid w:val="00F83F42"/>
    <w:rsid w:val="00F861D2"/>
    <w:rsid w:val="00F87CBF"/>
    <w:rsid w:val="00F900E5"/>
    <w:rsid w:val="00F919F2"/>
    <w:rsid w:val="00F9613C"/>
    <w:rsid w:val="00FA2B62"/>
    <w:rsid w:val="00FB02D5"/>
    <w:rsid w:val="00FB033D"/>
    <w:rsid w:val="00FB4A90"/>
    <w:rsid w:val="00FC2158"/>
    <w:rsid w:val="00FC5128"/>
    <w:rsid w:val="00FC6254"/>
    <w:rsid w:val="00FC6538"/>
    <w:rsid w:val="00FD3CA1"/>
    <w:rsid w:val="00FD519B"/>
    <w:rsid w:val="00FD530E"/>
    <w:rsid w:val="00FD6F7C"/>
    <w:rsid w:val="00FD76A1"/>
    <w:rsid w:val="00FE29AA"/>
    <w:rsid w:val="00FE2CBF"/>
    <w:rsid w:val="00FE6600"/>
    <w:rsid w:val="00FF2667"/>
    <w:rsid w:val="00FF30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EAE7F"/>
  <w15:chartTrackingRefBased/>
  <w15:docId w15:val="{9753C623-9E90-48D2-BE4E-84680296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25ACF"/>
    <w:pPr>
      <w:ind w:left="720"/>
      <w:contextualSpacing/>
    </w:pPr>
  </w:style>
  <w:style w:type="paragraph" w:styleId="NormaleWeb">
    <w:name w:val="Normal (Web)"/>
    <w:basedOn w:val="Normale"/>
    <w:uiPriority w:val="99"/>
    <w:unhideWhenUsed/>
    <w:rsid w:val="00AF02A5"/>
    <w:rPr>
      <w:rFonts w:ascii="Times New Roman" w:hAnsi="Times New Roman" w:cs="Times New Roman"/>
      <w:sz w:val="24"/>
      <w:szCs w:val="24"/>
    </w:rPr>
  </w:style>
  <w:style w:type="paragraph" w:styleId="Intestazione">
    <w:name w:val="header"/>
    <w:basedOn w:val="Normale"/>
    <w:link w:val="IntestazioneCarattere"/>
    <w:uiPriority w:val="99"/>
    <w:unhideWhenUsed/>
    <w:rsid w:val="003B0A3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B0A33"/>
  </w:style>
  <w:style w:type="paragraph" w:styleId="Pidipagina">
    <w:name w:val="footer"/>
    <w:basedOn w:val="Normale"/>
    <w:link w:val="PidipaginaCarattere"/>
    <w:uiPriority w:val="99"/>
    <w:unhideWhenUsed/>
    <w:rsid w:val="003B0A3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B0A33"/>
  </w:style>
  <w:style w:type="paragraph" w:styleId="Testonotaapidipagina">
    <w:name w:val="footnote text"/>
    <w:basedOn w:val="Normale"/>
    <w:link w:val="TestonotaapidipaginaCarattere"/>
    <w:uiPriority w:val="99"/>
    <w:semiHidden/>
    <w:unhideWhenUsed/>
    <w:rsid w:val="009424C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424C1"/>
    <w:rPr>
      <w:sz w:val="20"/>
      <w:szCs w:val="20"/>
    </w:rPr>
  </w:style>
  <w:style w:type="character" w:styleId="Rimandonotaapidipagina">
    <w:name w:val="footnote reference"/>
    <w:basedOn w:val="Carpredefinitoparagrafo"/>
    <w:uiPriority w:val="99"/>
    <w:semiHidden/>
    <w:unhideWhenUsed/>
    <w:rsid w:val="009424C1"/>
    <w:rPr>
      <w:vertAlign w:val="superscript"/>
    </w:rPr>
  </w:style>
  <w:style w:type="character" w:styleId="Collegamentoipertestuale">
    <w:name w:val="Hyperlink"/>
    <w:basedOn w:val="Carpredefinitoparagrafo"/>
    <w:uiPriority w:val="99"/>
    <w:unhideWhenUsed/>
    <w:rsid w:val="00F919F2"/>
    <w:rPr>
      <w:color w:val="0563C1" w:themeColor="hyperlink"/>
      <w:u w:val="single"/>
    </w:rPr>
  </w:style>
  <w:style w:type="character" w:styleId="Menzionenonrisolta">
    <w:name w:val="Unresolved Mention"/>
    <w:basedOn w:val="Carpredefinitoparagrafo"/>
    <w:uiPriority w:val="99"/>
    <w:semiHidden/>
    <w:unhideWhenUsed/>
    <w:rsid w:val="00F919F2"/>
    <w:rPr>
      <w:color w:val="605E5C"/>
      <w:shd w:val="clear" w:color="auto" w:fill="E1DFDD"/>
    </w:rPr>
  </w:style>
  <w:style w:type="character" w:styleId="Collegamentovisitato">
    <w:name w:val="FollowedHyperlink"/>
    <w:basedOn w:val="Carpredefinitoparagrafo"/>
    <w:uiPriority w:val="99"/>
    <w:semiHidden/>
    <w:unhideWhenUsed/>
    <w:rsid w:val="004F53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3783">
      <w:bodyDiv w:val="1"/>
      <w:marLeft w:val="0"/>
      <w:marRight w:val="0"/>
      <w:marTop w:val="0"/>
      <w:marBottom w:val="0"/>
      <w:divBdr>
        <w:top w:val="none" w:sz="0" w:space="0" w:color="auto"/>
        <w:left w:val="none" w:sz="0" w:space="0" w:color="auto"/>
        <w:bottom w:val="none" w:sz="0" w:space="0" w:color="auto"/>
        <w:right w:val="none" w:sz="0" w:space="0" w:color="auto"/>
      </w:divBdr>
    </w:div>
    <w:div w:id="36861242">
      <w:bodyDiv w:val="1"/>
      <w:marLeft w:val="0"/>
      <w:marRight w:val="0"/>
      <w:marTop w:val="0"/>
      <w:marBottom w:val="0"/>
      <w:divBdr>
        <w:top w:val="none" w:sz="0" w:space="0" w:color="auto"/>
        <w:left w:val="none" w:sz="0" w:space="0" w:color="auto"/>
        <w:bottom w:val="none" w:sz="0" w:space="0" w:color="auto"/>
        <w:right w:val="none" w:sz="0" w:space="0" w:color="auto"/>
      </w:divBdr>
    </w:div>
    <w:div w:id="55324799">
      <w:bodyDiv w:val="1"/>
      <w:marLeft w:val="0"/>
      <w:marRight w:val="0"/>
      <w:marTop w:val="0"/>
      <w:marBottom w:val="0"/>
      <w:divBdr>
        <w:top w:val="none" w:sz="0" w:space="0" w:color="auto"/>
        <w:left w:val="none" w:sz="0" w:space="0" w:color="auto"/>
        <w:bottom w:val="none" w:sz="0" w:space="0" w:color="auto"/>
        <w:right w:val="none" w:sz="0" w:space="0" w:color="auto"/>
      </w:divBdr>
    </w:div>
    <w:div w:id="81293639">
      <w:bodyDiv w:val="1"/>
      <w:marLeft w:val="0"/>
      <w:marRight w:val="0"/>
      <w:marTop w:val="0"/>
      <w:marBottom w:val="0"/>
      <w:divBdr>
        <w:top w:val="none" w:sz="0" w:space="0" w:color="auto"/>
        <w:left w:val="none" w:sz="0" w:space="0" w:color="auto"/>
        <w:bottom w:val="none" w:sz="0" w:space="0" w:color="auto"/>
        <w:right w:val="none" w:sz="0" w:space="0" w:color="auto"/>
      </w:divBdr>
    </w:div>
    <w:div w:id="117913797">
      <w:bodyDiv w:val="1"/>
      <w:marLeft w:val="0"/>
      <w:marRight w:val="0"/>
      <w:marTop w:val="0"/>
      <w:marBottom w:val="0"/>
      <w:divBdr>
        <w:top w:val="none" w:sz="0" w:space="0" w:color="auto"/>
        <w:left w:val="none" w:sz="0" w:space="0" w:color="auto"/>
        <w:bottom w:val="none" w:sz="0" w:space="0" w:color="auto"/>
        <w:right w:val="none" w:sz="0" w:space="0" w:color="auto"/>
      </w:divBdr>
    </w:div>
    <w:div w:id="141316099">
      <w:bodyDiv w:val="1"/>
      <w:marLeft w:val="0"/>
      <w:marRight w:val="0"/>
      <w:marTop w:val="0"/>
      <w:marBottom w:val="0"/>
      <w:divBdr>
        <w:top w:val="none" w:sz="0" w:space="0" w:color="auto"/>
        <w:left w:val="none" w:sz="0" w:space="0" w:color="auto"/>
        <w:bottom w:val="none" w:sz="0" w:space="0" w:color="auto"/>
        <w:right w:val="none" w:sz="0" w:space="0" w:color="auto"/>
      </w:divBdr>
    </w:div>
    <w:div w:id="148835074">
      <w:bodyDiv w:val="1"/>
      <w:marLeft w:val="0"/>
      <w:marRight w:val="0"/>
      <w:marTop w:val="0"/>
      <w:marBottom w:val="0"/>
      <w:divBdr>
        <w:top w:val="none" w:sz="0" w:space="0" w:color="auto"/>
        <w:left w:val="none" w:sz="0" w:space="0" w:color="auto"/>
        <w:bottom w:val="none" w:sz="0" w:space="0" w:color="auto"/>
        <w:right w:val="none" w:sz="0" w:space="0" w:color="auto"/>
      </w:divBdr>
      <w:divsChild>
        <w:div w:id="62529203">
          <w:marLeft w:val="446"/>
          <w:marRight w:val="0"/>
          <w:marTop w:val="0"/>
          <w:marBottom w:val="0"/>
          <w:divBdr>
            <w:top w:val="none" w:sz="0" w:space="0" w:color="auto"/>
            <w:left w:val="none" w:sz="0" w:space="0" w:color="auto"/>
            <w:bottom w:val="none" w:sz="0" w:space="0" w:color="auto"/>
            <w:right w:val="none" w:sz="0" w:space="0" w:color="auto"/>
          </w:divBdr>
        </w:div>
        <w:div w:id="1000692290">
          <w:marLeft w:val="446"/>
          <w:marRight w:val="0"/>
          <w:marTop w:val="0"/>
          <w:marBottom w:val="0"/>
          <w:divBdr>
            <w:top w:val="none" w:sz="0" w:space="0" w:color="auto"/>
            <w:left w:val="none" w:sz="0" w:space="0" w:color="auto"/>
            <w:bottom w:val="none" w:sz="0" w:space="0" w:color="auto"/>
            <w:right w:val="none" w:sz="0" w:space="0" w:color="auto"/>
          </w:divBdr>
        </w:div>
        <w:div w:id="870069371">
          <w:marLeft w:val="446"/>
          <w:marRight w:val="0"/>
          <w:marTop w:val="0"/>
          <w:marBottom w:val="0"/>
          <w:divBdr>
            <w:top w:val="none" w:sz="0" w:space="0" w:color="auto"/>
            <w:left w:val="none" w:sz="0" w:space="0" w:color="auto"/>
            <w:bottom w:val="none" w:sz="0" w:space="0" w:color="auto"/>
            <w:right w:val="none" w:sz="0" w:space="0" w:color="auto"/>
          </w:divBdr>
        </w:div>
        <w:div w:id="988679729">
          <w:marLeft w:val="446"/>
          <w:marRight w:val="0"/>
          <w:marTop w:val="0"/>
          <w:marBottom w:val="0"/>
          <w:divBdr>
            <w:top w:val="none" w:sz="0" w:space="0" w:color="auto"/>
            <w:left w:val="none" w:sz="0" w:space="0" w:color="auto"/>
            <w:bottom w:val="none" w:sz="0" w:space="0" w:color="auto"/>
            <w:right w:val="none" w:sz="0" w:space="0" w:color="auto"/>
          </w:divBdr>
        </w:div>
      </w:divsChild>
    </w:div>
    <w:div w:id="155072258">
      <w:bodyDiv w:val="1"/>
      <w:marLeft w:val="0"/>
      <w:marRight w:val="0"/>
      <w:marTop w:val="0"/>
      <w:marBottom w:val="0"/>
      <w:divBdr>
        <w:top w:val="none" w:sz="0" w:space="0" w:color="auto"/>
        <w:left w:val="none" w:sz="0" w:space="0" w:color="auto"/>
        <w:bottom w:val="none" w:sz="0" w:space="0" w:color="auto"/>
        <w:right w:val="none" w:sz="0" w:space="0" w:color="auto"/>
      </w:divBdr>
    </w:div>
    <w:div w:id="254218528">
      <w:bodyDiv w:val="1"/>
      <w:marLeft w:val="0"/>
      <w:marRight w:val="0"/>
      <w:marTop w:val="0"/>
      <w:marBottom w:val="0"/>
      <w:divBdr>
        <w:top w:val="none" w:sz="0" w:space="0" w:color="auto"/>
        <w:left w:val="none" w:sz="0" w:space="0" w:color="auto"/>
        <w:bottom w:val="none" w:sz="0" w:space="0" w:color="auto"/>
        <w:right w:val="none" w:sz="0" w:space="0" w:color="auto"/>
      </w:divBdr>
    </w:div>
    <w:div w:id="274215404">
      <w:bodyDiv w:val="1"/>
      <w:marLeft w:val="0"/>
      <w:marRight w:val="0"/>
      <w:marTop w:val="0"/>
      <w:marBottom w:val="0"/>
      <w:divBdr>
        <w:top w:val="none" w:sz="0" w:space="0" w:color="auto"/>
        <w:left w:val="none" w:sz="0" w:space="0" w:color="auto"/>
        <w:bottom w:val="none" w:sz="0" w:space="0" w:color="auto"/>
        <w:right w:val="none" w:sz="0" w:space="0" w:color="auto"/>
      </w:divBdr>
    </w:div>
    <w:div w:id="501509009">
      <w:bodyDiv w:val="1"/>
      <w:marLeft w:val="0"/>
      <w:marRight w:val="0"/>
      <w:marTop w:val="0"/>
      <w:marBottom w:val="0"/>
      <w:divBdr>
        <w:top w:val="none" w:sz="0" w:space="0" w:color="auto"/>
        <w:left w:val="none" w:sz="0" w:space="0" w:color="auto"/>
        <w:bottom w:val="none" w:sz="0" w:space="0" w:color="auto"/>
        <w:right w:val="none" w:sz="0" w:space="0" w:color="auto"/>
      </w:divBdr>
    </w:div>
    <w:div w:id="554120651">
      <w:bodyDiv w:val="1"/>
      <w:marLeft w:val="0"/>
      <w:marRight w:val="0"/>
      <w:marTop w:val="0"/>
      <w:marBottom w:val="0"/>
      <w:divBdr>
        <w:top w:val="none" w:sz="0" w:space="0" w:color="auto"/>
        <w:left w:val="none" w:sz="0" w:space="0" w:color="auto"/>
        <w:bottom w:val="none" w:sz="0" w:space="0" w:color="auto"/>
        <w:right w:val="none" w:sz="0" w:space="0" w:color="auto"/>
      </w:divBdr>
    </w:div>
    <w:div w:id="643966534">
      <w:bodyDiv w:val="1"/>
      <w:marLeft w:val="0"/>
      <w:marRight w:val="0"/>
      <w:marTop w:val="0"/>
      <w:marBottom w:val="0"/>
      <w:divBdr>
        <w:top w:val="none" w:sz="0" w:space="0" w:color="auto"/>
        <w:left w:val="none" w:sz="0" w:space="0" w:color="auto"/>
        <w:bottom w:val="none" w:sz="0" w:space="0" w:color="auto"/>
        <w:right w:val="none" w:sz="0" w:space="0" w:color="auto"/>
      </w:divBdr>
    </w:div>
    <w:div w:id="732655213">
      <w:bodyDiv w:val="1"/>
      <w:marLeft w:val="0"/>
      <w:marRight w:val="0"/>
      <w:marTop w:val="0"/>
      <w:marBottom w:val="0"/>
      <w:divBdr>
        <w:top w:val="none" w:sz="0" w:space="0" w:color="auto"/>
        <w:left w:val="none" w:sz="0" w:space="0" w:color="auto"/>
        <w:bottom w:val="none" w:sz="0" w:space="0" w:color="auto"/>
        <w:right w:val="none" w:sz="0" w:space="0" w:color="auto"/>
      </w:divBdr>
    </w:div>
    <w:div w:id="809398674">
      <w:bodyDiv w:val="1"/>
      <w:marLeft w:val="0"/>
      <w:marRight w:val="0"/>
      <w:marTop w:val="0"/>
      <w:marBottom w:val="0"/>
      <w:divBdr>
        <w:top w:val="none" w:sz="0" w:space="0" w:color="auto"/>
        <w:left w:val="none" w:sz="0" w:space="0" w:color="auto"/>
        <w:bottom w:val="none" w:sz="0" w:space="0" w:color="auto"/>
        <w:right w:val="none" w:sz="0" w:space="0" w:color="auto"/>
      </w:divBdr>
    </w:div>
    <w:div w:id="941717642">
      <w:bodyDiv w:val="1"/>
      <w:marLeft w:val="0"/>
      <w:marRight w:val="0"/>
      <w:marTop w:val="0"/>
      <w:marBottom w:val="0"/>
      <w:divBdr>
        <w:top w:val="none" w:sz="0" w:space="0" w:color="auto"/>
        <w:left w:val="none" w:sz="0" w:space="0" w:color="auto"/>
        <w:bottom w:val="none" w:sz="0" w:space="0" w:color="auto"/>
        <w:right w:val="none" w:sz="0" w:space="0" w:color="auto"/>
      </w:divBdr>
    </w:div>
    <w:div w:id="1062174059">
      <w:bodyDiv w:val="1"/>
      <w:marLeft w:val="0"/>
      <w:marRight w:val="0"/>
      <w:marTop w:val="0"/>
      <w:marBottom w:val="0"/>
      <w:divBdr>
        <w:top w:val="none" w:sz="0" w:space="0" w:color="auto"/>
        <w:left w:val="none" w:sz="0" w:space="0" w:color="auto"/>
        <w:bottom w:val="none" w:sz="0" w:space="0" w:color="auto"/>
        <w:right w:val="none" w:sz="0" w:space="0" w:color="auto"/>
      </w:divBdr>
    </w:div>
    <w:div w:id="1110468024">
      <w:bodyDiv w:val="1"/>
      <w:marLeft w:val="0"/>
      <w:marRight w:val="0"/>
      <w:marTop w:val="0"/>
      <w:marBottom w:val="0"/>
      <w:divBdr>
        <w:top w:val="none" w:sz="0" w:space="0" w:color="auto"/>
        <w:left w:val="none" w:sz="0" w:space="0" w:color="auto"/>
        <w:bottom w:val="none" w:sz="0" w:space="0" w:color="auto"/>
        <w:right w:val="none" w:sz="0" w:space="0" w:color="auto"/>
      </w:divBdr>
    </w:div>
    <w:div w:id="1199784238">
      <w:bodyDiv w:val="1"/>
      <w:marLeft w:val="0"/>
      <w:marRight w:val="0"/>
      <w:marTop w:val="0"/>
      <w:marBottom w:val="0"/>
      <w:divBdr>
        <w:top w:val="none" w:sz="0" w:space="0" w:color="auto"/>
        <w:left w:val="none" w:sz="0" w:space="0" w:color="auto"/>
        <w:bottom w:val="none" w:sz="0" w:space="0" w:color="auto"/>
        <w:right w:val="none" w:sz="0" w:space="0" w:color="auto"/>
      </w:divBdr>
    </w:div>
    <w:div w:id="1249265420">
      <w:bodyDiv w:val="1"/>
      <w:marLeft w:val="0"/>
      <w:marRight w:val="0"/>
      <w:marTop w:val="0"/>
      <w:marBottom w:val="0"/>
      <w:divBdr>
        <w:top w:val="none" w:sz="0" w:space="0" w:color="auto"/>
        <w:left w:val="none" w:sz="0" w:space="0" w:color="auto"/>
        <w:bottom w:val="none" w:sz="0" w:space="0" w:color="auto"/>
        <w:right w:val="none" w:sz="0" w:space="0" w:color="auto"/>
      </w:divBdr>
    </w:div>
    <w:div w:id="1268583278">
      <w:bodyDiv w:val="1"/>
      <w:marLeft w:val="0"/>
      <w:marRight w:val="0"/>
      <w:marTop w:val="0"/>
      <w:marBottom w:val="0"/>
      <w:divBdr>
        <w:top w:val="none" w:sz="0" w:space="0" w:color="auto"/>
        <w:left w:val="none" w:sz="0" w:space="0" w:color="auto"/>
        <w:bottom w:val="none" w:sz="0" w:space="0" w:color="auto"/>
        <w:right w:val="none" w:sz="0" w:space="0" w:color="auto"/>
      </w:divBdr>
      <w:divsChild>
        <w:div w:id="1155487232">
          <w:marLeft w:val="446"/>
          <w:marRight w:val="0"/>
          <w:marTop w:val="0"/>
          <w:marBottom w:val="0"/>
          <w:divBdr>
            <w:top w:val="none" w:sz="0" w:space="0" w:color="auto"/>
            <w:left w:val="none" w:sz="0" w:space="0" w:color="auto"/>
            <w:bottom w:val="none" w:sz="0" w:space="0" w:color="auto"/>
            <w:right w:val="none" w:sz="0" w:space="0" w:color="auto"/>
          </w:divBdr>
        </w:div>
        <w:div w:id="1383746962">
          <w:marLeft w:val="446"/>
          <w:marRight w:val="0"/>
          <w:marTop w:val="0"/>
          <w:marBottom w:val="0"/>
          <w:divBdr>
            <w:top w:val="none" w:sz="0" w:space="0" w:color="auto"/>
            <w:left w:val="none" w:sz="0" w:space="0" w:color="auto"/>
            <w:bottom w:val="none" w:sz="0" w:space="0" w:color="auto"/>
            <w:right w:val="none" w:sz="0" w:space="0" w:color="auto"/>
          </w:divBdr>
        </w:div>
        <w:div w:id="627010292">
          <w:marLeft w:val="446"/>
          <w:marRight w:val="0"/>
          <w:marTop w:val="0"/>
          <w:marBottom w:val="0"/>
          <w:divBdr>
            <w:top w:val="none" w:sz="0" w:space="0" w:color="auto"/>
            <w:left w:val="none" w:sz="0" w:space="0" w:color="auto"/>
            <w:bottom w:val="none" w:sz="0" w:space="0" w:color="auto"/>
            <w:right w:val="none" w:sz="0" w:space="0" w:color="auto"/>
          </w:divBdr>
        </w:div>
      </w:divsChild>
    </w:div>
    <w:div w:id="1280801987">
      <w:bodyDiv w:val="1"/>
      <w:marLeft w:val="0"/>
      <w:marRight w:val="0"/>
      <w:marTop w:val="0"/>
      <w:marBottom w:val="0"/>
      <w:divBdr>
        <w:top w:val="none" w:sz="0" w:space="0" w:color="auto"/>
        <w:left w:val="none" w:sz="0" w:space="0" w:color="auto"/>
        <w:bottom w:val="none" w:sz="0" w:space="0" w:color="auto"/>
        <w:right w:val="none" w:sz="0" w:space="0" w:color="auto"/>
      </w:divBdr>
      <w:divsChild>
        <w:div w:id="1601179769">
          <w:marLeft w:val="446"/>
          <w:marRight w:val="0"/>
          <w:marTop w:val="0"/>
          <w:marBottom w:val="0"/>
          <w:divBdr>
            <w:top w:val="none" w:sz="0" w:space="0" w:color="auto"/>
            <w:left w:val="none" w:sz="0" w:space="0" w:color="auto"/>
            <w:bottom w:val="none" w:sz="0" w:space="0" w:color="auto"/>
            <w:right w:val="none" w:sz="0" w:space="0" w:color="auto"/>
          </w:divBdr>
        </w:div>
        <w:div w:id="506485708">
          <w:marLeft w:val="446"/>
          <w:marRight w:val="0"/>
          <w:marTop w:val="0"/>
          <w:marBottom w:val="0"/>
          <w:divBdr>
            <w:top w:val="none" w:sz="0" w:space="0" w:color="auto"/>
            <w:left w:val="none" w:sz="0" w:space="0" w:color="auto"/>
            <w:bottom w:val="none" w:sz="0" w:space="0" w:color="auto"/>
            <w:right w:val="none" w:sz="0" w:space="0" w:color="auto"/>
          </w:divBdr>
        </w:div>
        <w:div w:id="708800061">
          <w:marLeft w:val="446"/>
          <w:marRight w:val="0"/>
          <w:marTop w:val="0"/>
          <w:marBottom w:val="0"/>
          <w:divBdr>
            <w:top w:val="none" w:sz="0" w:space="0" w:color="auto"/>
            <w:left w:val="none" w:sz="0" w:space="0" w:color="auto"/>
            <w:bottom w:val="none" w:sz="0" w:space="0" w:color="auto"/>
            <w:right w:val="none" w:sz="0" w:space="0" w:color="auto"/>
          </w:divBdr>
        </w:div>
      </w:divsChild>
    </w:div>
    <w:div w:id="1375928981">
      <w:bodyDiv w:val="1"/>
      <w:marLeft w:val="0"/>
      <w:marRight w:val="0"/>
      <w:marTop w:val="0"/>
      <w:marBottom w:val="0"/>
      <w:divBdr>
        <w:top w:val="none" w:sz="0" w:space="0" w:color="auto"/>
        <w:left w:val="none" w:sz="0" w:space="0" w:color="auto"/>
        <w:bottom w:val="none" w:sz="0" w:space="0" w:color="auto"/>
        <w:right w:val="none" w:sz="0" w:space="0" w:color="auto"/>
      </w:divBdr>
    </w:div>
    <w:div w:id="1447849180">
      <w:bodyDiv w:val="1"/>
      <w:marLeft w:val="0"/>
      <w:marRight w:val="0"/>
      <w:marTop w:val="0"/>
      <w:marBottom w:val="0"/>
      <w:divBdr>
        <w:top w:val="none" w:sz="0" w:space="0" w:color="auto"/>
        <w:left w:val="none" w:sz="0" w:space="0" w:color="auto"/>
        <w:bottom w:val="none" w:sz="0" w:space="0" w:color="auto"/>
        <w:right w:val="none" w:sz="0" w:space="0" w:color="auto"/>
      </w:divBdr>
    </w:div>
    <w:div w:id="1567839903">
      <w:bodyDiv w:val="1"/>
      <w:marLeft w:val="0"/>
      <w:marRight w:val="0"/>
      <w:marTop w:val="0"/>
      <w:marBottom w:val="0"/>
      <w:divBdr>
        <w:top w:val="none" w:sz="0" w:space="0" w:color="auto"/>
        <w:left w:val="none" w:sz="0" w:space="0" w:color="auto"/>
        <w:bottom w:val="none" w:sz="0" w:space="0" w:color="auto"/>
        <w:right w:val="none" w:sz="0" w:space="0" w:color="auto"/>
      </w:divBdr>
    </w:div>
    <w:div w:id="1581328701">
      <w:bodyDiv w:val="1"/>
      <w:marLeft w:val="0"/>
      <w:marRight w:val="0"/>
      <w:marTop w:val="0"/>
      <w:marBottom w:val="0"/>
      <w:divBdr>
        <w:top w:val="none" w:sz="0" w:space="0" w:color="auto"/>
        <w:left w:val="none" w:sz="0" w:space="0" w:color="auto"/>
        <w:bottom w:val="none" w:sz="0" w:space="0" w:color="auto"/>
        <w:right w:val="none" w:sz="0" w:space="0" w:color="auto"/>
      </w:divBdr>
    </w:div>
    <w:div w:id="1627616903">
      <w:bodyDiv w:val="1"/>
      <w:marLeft w:val="0"/>
      <w:marRight w:val="0"/>
      <w:marTop w:val="0"/>
      <w:marBottom w:val="0"/>
      <w:divBdr>
        <w:top w:val="none" w:sz="0" w:space="0" w:color="auto"/>
        <w:left w:val="none" w:sz="0" w:space="0" w:color="auto"/>
        <w:bottom w:val="none" w:sz="0" w:space="0" w:color="auto"/>
        <w:right w:val="none" w:sz="0" w:space="0" w:color="auto"/>
      </w:divBdr>
    </w:div>
    <w:div w:id="1644575353">
      <w:bodyDiv w:val="1"/>
      <w:marLeft w:val="0"/>
      <w:marRight w:val="0"/>
      <w:marTop w:val="0"/>
      <w:marBottom w:val="0"/>
      <w:divBdr>
        <w:top w:val="none" w:sz="0" w:space="0" w:color="auto"/>
        <w:left w:val="none" w:sz="0" w:space="0" w:color="auto"/>
        <w:bottom w:val="none" w:sz="0" w:space="0" w:color="auto"/>
        <w:right w:val="none" w:sz="0" w:space="0" w:color="auto"/>
      </w:divBdr>
    </w:div>
    <w:div w:id="1684093469">
      <w:bodyDiv w:val="1"/>
      <w:marLeft w:val="0"/>
      <w:marRight w:val="0"/>
      <w:marTop w:val="0"/>
      <w:marBottom w:val="0"/>
      <w:divBdr>
        <w:top w:val="none" w:sz="0" w:space="0" w:color="auto"/>
        <w:left w:val="none" w:sz="0" w:space="0" w:color="auto"/>
        <w:bottom w:val="none" w:sz="0" w:space="0" w:color="auto"/>
        <w:right w:val="none" w:sz="0" w:space="0" w:color="auto"/>
      </w:divBdr>
    </w:div>
    <w:div w:id="1701273627">
      <w:bodyDiv w:val="1"/>
      <w:marLeft w:val="0"/>
      <w:marRight w:val="0"/>
      <w:marTop w:val="0"/>
      <w:marBottom w:val="0"/>
      <w:divBdr>
        <w:top w:val="none" w:sz="0" w:space="0" w:color="auto"/>
        <w:left w:val="none" w:sz="0" w:space="0" w:color="auto"/>
        <w:bottom w:val="none" w:sz="0" w:space="0" w:color="auto"/>
        <w:right w:val="none" w:sz="0" w:space="0" w:color="auto"/>
      </w:divBdr>
    </w:div>
    <w:div w:id="1750233319">
      <w:bodyDiv w:val="1"/>
      <w:marLeft w:val="0"/>
      <w:marRight w:val="0"/>
      <w:marTop w:val="0"/>
      <w:marBottom w:val="0"/>
      <w:divBdr>
        <w:top w:val="none" w:sz="0" w:space="0" w:color="auto"/>
        <w:left w:val="none" w:sz="0" w:space="0" w:color="auto"/>
        <w:bottom w:val="none" w:sz="0" w:space="0" w:color="auto"/>
        <w:right w:val="none" w:sz="0" w:space="0" w:color="auto"/>
      </w:divBdr>
    </w:div>
    <w:div w:id="1807510115">
      <w:bodyDiv w:val="1"/>
      <w:marLeft w:val="0"/>
      <w:marRight w:val="0"/>
      <w:marTop w:val="0"/>
      <w:marBottom w:val="0"/>
      <w:divBdr>
        <w:top w:val="none" w:sz="0" w:space="0" w:color="auto"/>
        <w:left w:val="none" w:sz="0" w:space="0" w:color="auto"/>
        <w:bottom w:val="none" w:sz="0" w:space="0" w:color="auto"/>
        <w:right w:val="none" w:sz="0" w:space="0" w:color="auto"/>
      </w:divBdr>
    </w:div>
    <w:div w:id="1832524865">
      <w:bodyDiv w:val="1"/>
      <w:marLeft w:val="0"/>
      <w:marRight w:val="0"/>
      <w:marTop w:val="0"/>
      <w:marBottom w:val="0"/>
      <w:divBdr>
        <w:top w:val="none" w:sz="0" w:space="0" w:color="auto"/>
        <w:left w:val="none" w:sz="0" w:space="0" w:color="auto"/>
        <w:bottom w:val="none" w:sz="0" w:space="0" w:color="auto"/>
        <w:right w:val="none" w:sz="0" w:space="0" w:color="auto"/>
      </w:divBdr>
    </w:div>
    <w:div w:id="1897356407">
      <w:bodyDiv w:val="1"/>
      <w:marLeft w:val="0"/>
      <w:marRight w:val="0"/>
      <w:marTop w:val="0"/>
      <w:marBottom w:val="0"/>
      <w:divBdr>
        <w:top w:val="none" w:sz="0" w:space="0" w:color="auto"/>
        <w:left w:val="none" w:sz="0" w:space="0" w:color="auto"/>
        <w:bottom w:val="none" w:sz="0" w:space="0" w:color="auto"/>
        <w:right w:val="none" w:sz="0" w:space="0" w:color="auto"/>
      </w:divBdr>
    </w:div>
    <w:div w:id="1897547927">
      <w:bodyDiv w:val="1"/>
      <w:marLeft w:val="0"/>
      <w:marRight w:val="0"/>
      <w:marTop w:val="0"/>
      <w:marBottom w:val="0"/>
      <w:divBdr>
        <w:top w:val="none" w:sz="0" w:space="0" w:color="auto"/>
        <w:left w:val="none" w:sz="0" w:space="0" w:color="auto"/>
        <w:bottom w:val="none" w:sz="0" w:space="0" w:color="auto"/>
        <w:right w:val="none" w:sz="0" w:space="0" w:color="auto"/>
      </w:divBdr>
      <w:divsChild>
        <w:div w:id="862790083">
          <w:marLeft w:val="446"/>
          <w:marRight w:val="0"/>
          <w:marTop w:val="0"/>
          <w:marBottom w:val="0"/>
          <w:divBdr>
            <w:top w:val="none" w:sz="0" w:space="0" w:color="auto"/>
            <w:left w:val="none" w:sz="0" w:space="0" w:color="auto"/>
            <w:bottom w:val="none" w:sz="0" w:space="0" w:color="auto"/>
            <w:right w:val="none" w:sz="0" w:space="0" w:color="auto"/>
          </w:divBdr>
        </w:div>
        <w:div w:id="651762013">
          <w:marLeft w:val="446"/>
          <w:marRight w:val="0"/>
          <w:marTop w:val="0"/>
          <w:marBottom w:val="0"/>
          <w:divBdr>
            <w:top w:val="none" w:sz="0" w:space="0" w:color="auto"/>
            <w:left w:val="none" w:sz="0" w:space="0" w:color="auto"/>
            <w:bottom w:val="none" w:sz="0" w:space="0" w:color="auto"/>
            <w:right w:val="none" w:sz="0" w:space="0" w:color="auto"/>
          </w:divBdr>
        </w:div>
        <w:div w:id="76051634">
          <w:marLeft w:val="446"/>
          <w:marRight w:val="0"/>
          <w:marTop w:val="0"/>
          <w:marBottom w:val="0"/>
          <w:divBdr>
            <w:top w:val="none" w:sz="0" w:space="0" w:color="auto"/>
            <w:left w:val="none" w:sz="0" w:space="0" w:color="auto"/>
            <w:bottom w:val="none" w:sz="0" w:space="0" w:color="auto"/>
            <w:right w:val="none" w:sz="0" w:space="0" w:color="auto"/>
          </w:divBdr>
        </w:div>
      </w:divsChild>
    </w:div>
    <w:div w:id="1958559131">
      <w:bodyDiv w:val="1"/>
      <w:marLeft w:val="0"/>
      <w:marRight w:val="0"/>
      <w:marTop w:val="0"/>
      <w:marBottom w:val="0"/>
      <w:divBdr>
        <w:top w:val="none" w:sz="0" w:space="0" w:color="auto"/>
        <w:left w:val="none" w:sz="0" w:space="0" w:color="auto"/>
        <w:bottom w:val="none" w:sz="0" w:space="0" w:color="auto"/>
        <w:right w:val="none" w:sz="0" w:space="0" w:color="auto"/>
      </w:divBdr>
    </w:div>
    <w:div w:id="1976523314">
      <w:bodyDiv w:val="1"/>
      <w:marLeft w:val="0"/>
      <w:marRight w:val="0"/>
      <w:marTop w:val="0"/>
      <w:marBottom w:val="0"/>
      <w:divBdr>
        <w:top w:val="none" w:sz="0" w:space="0" w:color="auto"/>
        <w:left w:val="none" w:sz="0" w:space="0" w:color="auto"/>
        <w:bottom w:val="none" w:sz="0" w:space="0" w:color="auto"/>
        <w:right w:val="none" w:sz="0" w:space="0" w:color="auto"/>
      </w:divBdr>
    </w:div>
    <w:div w:id="1984894314">
      <w:bodyDiv w:val="1"/>
      <w:marLeft w:val="0"/>
      <w:marRight w:val="0"/>
      <w:marTop w:val="0"/>
      <w:marBottom w:val="0"/>
      <w:divBdr>
        <w:top w:val="none" w:sz="0" w:space="0" w:color="auto"/>
        <w:left w:val="none" w:sz="0" w:space="0" w:color="auto"/>
        <w:bottom w:val="none" w:sz="0" w:space="0" w:color="auto"/>
        <w:right w:val="none" w:sz="0" w:space="0" w:color="auto"/>
      </w:divBdr>
    </w:div>
    <w:div w:id="2049140727">
      <w:bodyDiv w:val="1"/>
      <w:marLeft w:val="0"/>
      <w:marRight w:val="0"/>
      <w:marTop w:val="0"/>
      <w:marBottom w:val="0"/>
      <w:divBdr>
        <w:top w:val="none" w:sz="0" w:space="0" w:color="auto"/>
        <w:left w:val="none" w:sz="0" w:space="0" w:color="auto"/>
        <w:bottom w:val="none" w:sz="0" w:space="0" w:color="auto"/>
        <w:right w:val="none" w:sz="0" w:space="0" w:color="auto"/>
      </w:divBdr>
    </w:div>
    <w:div w:id="212804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bancaditalia.it/pubblicazioni/relazione-annuale/2021/rel_2021.pdf" TargetMode="External"/><Relationship Id="rId18" Type="http://schemas.openxmlformats.org/officeDocument/2006/relationships/hyperlink" Target="https://www.internet4things.it/industry-4-0/industria-40-la-nuova-era-del-manifatturiero/" TargetMode="External"/><Relationship Id="rId26" Type="http://schemas.openxmlformats.org/officeDocument/2006/relationships/hyperlink" Target="https://www.statista.com/statistics/441979/spain-number-of-employees-in-the-civil-engineering-industry/" TargetMode="External"/><Relationship Id="rId3" Type="http://schemas.openxmlformats.org/officeDocument/2006/relationships/hyperlink" Target="http://dati.istat.it/Index.aspx?QueryId=55827" TargetMode="External"/><Relationship Id="rId21" Type="http://schemas.openxmlformats.org/officeDocument/2006/relationships/hyperlink" Target="https://www.emmedimeccanica.com/industria-meccanica/" TargetMode="External"/><Relationship Id="rId34" Type="http://schemas.openxmlformats.org/officeDocument/2006/relationships/hyperlink" Target="https://www.openpolis.it/numeri/in-austria-piu-di-un-quarto-della-superficie-agricola-e-dedicata-a-colture-biologiche/" TargetMode="External"/><Relationship Id="rId7" Type="http://schemas.openxmlformats.org/officeDocument/2006/relationships/hyperlink" Target="https://www.openpolis.it/il-tasso-di-occupazione-nelle-regioni-europee-e-italiane/" TargetMode="External"/><Relationship Id="rId12" Type="http://schemas.openxmlformats.org/officeDocument/2006/relationships/hyperlink" Target="https://www.openpolis.it/il-tasso-di-occupazione-nelle-regioni-europee-e-italiane/" TargetMode="External"/><Relationship Id="rId17" Type="http://schemas.openxmlformats.org/officeDocument/2006/relationships/hyperlink" Target="https://www.selcoerp.it/industria-manifatturiera/" TargetMode="External"/><Relationship Id="rId25" Type="http://schemas.openxmlformats.org/officeDocument/2006/relationships/hyperlink" Target="https://www.statista.com/statistics/441974/germany-number-of-employees-in-the-civil-engineering-industry/" TargetMode="External"/><Relationship Id="rId33" Type="http://schemas.openxmlformats.org/officeDocument/2006/relationships/hyperlink" Target="https://www.openpolis.it/numeri/in-agricoltura-la-quota-piu-elevata-di-lavoratori-in-nero/" TargetMode="External"/><Relationship Id="rId2" Type="http://schemas.openxmlformats.org/officeDocument/2006/relationships/hyperlink" Target="https://www.confindustria.it/home/centro-studi/temi-di-ricerca/congiuntura-e-previsioni/dettaglio/congiuntura-flash-maggio-2022" TargetMode="External"/><Relationship Id="rId16" Type="http://schemas.openxmlformats.org/officeDocument/2006/relationships/hyperlink" Target="https://ec.europa.eu/eurostat/databrowser/view/teiis400/default/table?lang=en" TargetMode="External"/><Relationship Id="rId20" Type="http://schemas.openxmlformats.org/officeDocument/2006/relationships/hyperlink" Target="https://www.istat.it/storage/settori-produttivi/2022/C.pdf" TargetMode="External"/><Relationship Id="rId29" Type="http://schemas.openxmlformats.org/officeDocument/2006/relationships/hyperlink" Target="https://www.statista.com/statistics/441985/italy-number-of-employees-in-the-civil-engineering-industry/" TargetMode="External"/><Relationship Id="rId1" Type="http://schemas.openxmlformats.org/officeDocument/2006/relationships/hyperlink" Target="https://www.istat.it/it/metodi-e-strumenti/glossario" TargetMode="External"/><Relationship Id="rId6" Type="http://schemas.openxmlformats.org/officeDocument/2006/relationships/hyperlink" Target="https://www.bancaditalia.it/pubblicazioni/economie-regionali/2022/2022-0022/22-22-eco-regioni.pdf" TargetMode="External"/><Relationship Id="rId11" Type="http://schemas.openxmlformats.org/officeDocument/2006/relationships/hyperlink" Target="https://www.openpolis.it/il-tasso-di-occupazione-nelle-regioni-europee-e-italiane/" TargetMode="External"/><Relationship Id="rId24" Type="http://schemas.openxmlformats.org/officeDocument/2006/relationships/hyperlink" Target="https://www.statista.com/statistics/763254/total-employed-persons-in-civil-engineering-industry-eu/" TargetMode="External"/><Relationship Id="rId32" Type="http://schemas.openxmlformats.org/officeDocument/2006/relationships/hyperlink" Target="https://www.openpolis.it/numeri/piu-elevata-della-media-lirregolarita-in-agricoltura/" TargetMode="External"/><Relationship Id="rId5" Type="http://schemas.openxmlformats.org/officeDocument/2006/relationships/hyperlink" Target="https://www.bancaditalia.it/pubblicazioni/relazione-annuale/2021/rel_2021.pdf" TargetMode="External"/><Relationship Id="rId15" Type="http://schemas.openxmlformats.org/officeDocument/2006/relationships/hyperlink" Target="https://ec.europa.eu/eurostat/databrowser/view/teiis400/default/table?lang=en" TargetMode="External"/><Relationship Id="rId23" Type="http://schemas.openxmlformats.org/officeDocument/2006/relationships/hyperlink" Target="https://www.federmeccanica.it/centro-studi/indagine-congiunturale.html" TargetMode="External"/><Relationship Id="rId28" Type="http://schemas.openxmlformats.org/officeDocument/2006/relationships/hyperlink" Target="https://www.statista.com/statistics/442011/united-kingdom-number-of-employees-in-the-civil-engineering-industry/" TargetMode="External"/><Relationship Id="rId10" Type="http://schemas.openxmlformats.org/officeDocument/2006/relationships/hyperlink" Target="https://www.openpolis.it/numeri/in-italia-la-percentuale-degli-occupati-rimane-sempre-inferiore-rispetto-alla-media-ue/" TargetMode="External"/><Relationship Id="rId19" Type="http://schemas.openxmlformats.org/officeDocument/2006/relationships/hyperlink" Target="https://ec.europa.eu/eurostat/databrowser/view/LFSA_EISN2__custom_4152670/default/table?lang=en" TargetMode="External"/><Relationship Id="rId31" Type="http://schemas.openxmlformats.org/officeDocument/2006/relationships/hyperlink" Target="https://www.istat.it/it/files/2022/06/REPORT-CENSIAGRI_2021-def.pdf" TargetMode="External"/><Relationship Id="rId4" Type="http://schemas.openxmlformats.org/officeDocument/2006/relationships/hyperlink" Target="https://www.bancaditalia.it/pubblicazioni/economie-regionali/2022/2022-0022/22-22-eco-regioni.pdf" TargetMode="External"/><Relationship Id="rId9" Type="http://schemas.openxmlformats.org/officeDocument/2006/relationships/hyperlink" Target="http://dati.istat.it/Index.aspx?QueryId=26903" TargetMode="External"/><Relationship Id="rId14" Type="http://schemas.openxmlformats.org/officeDocument/2006/relationships/hyperlink" Target="https://ec.europa.eu/eurostat/databrowser/view/LFSA_ESEGN2/default/table?lang=en&amp;category=sks.sks_dim.sks_dimlf.sks_dimlf_em" TargetMode="External"/><Relationship Id="rId22" Type="http://schemas.openxmlformats.org/officeDocument/2006/relationships/hyperlink" Target="https://www.federmeccanica.it/relazioni-industriali/uniti-per-il-rilancio-dell-industria.html" TargetMode="External"/><Relationship Id="rId27" Type="http://schemas.openxmlformats.org/officeDocument/2006/relationships/hyperlink" Target="https://www.statista.com/statistics/441980/france-number-of-employees-in-the-civil-engineering-industry/" TargetMode="External"/><Relationship Id="rId30" Type="http://schemas.openxmlformats.org/officeDocument/2006/relationships/hyperlink" Target="https://7censimentoagricoltura.it/" TargetMode="External"/><Relationship Id="rId8" Type="http://schemas.openxmlformats.org/officeDocument/2006/relationships/hyperlink" Target="http://dati.istat.it/Index.aspx?QueryId=55827"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69C642B14C2FE4F8D15BEE9E130B1BA" ma:contentTypeVersion="4" ma:contentTypeDescription="Create a new document." ma:contentTypeScope="" ma:versionID="63d59e1653a625a50f97f40d8390d234">
  <xsd:schema xmlns:xsd="http://www.w3.org/2001/XMLSchema" xmlns:xs="http://www.w3.org/2001/XMLSchema" xmlns:p="http://schemas.microsoft.com/office/2006/metadata/properties" xmlns:ns3="0216d8aa-1f33-42e7-acbb-ad4823b6c1cc" targetNamespace="http://schemas.microsoft.com/office/2006/metadata/properties" ma:root="true" ma:fieldsID="18021eacb0fb3b5e6464bedb645537e5" ns3:_="">
    <xsd:import namespace="0216d8aa-1f33-42e7-acbb-ad4823b6c1c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6d8aa-1f33-42e7-acbb-ad4823b6c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A4E2D9-D3B6-456A-8E32-B5688B1CF227}">
  <ds:schemaRefs>
    <ds:schemaRef ds:uri="http://schemas.microsoft.com/sharepoint/v3/contenttype/forms"/>
  </ds:schemaRefs>
</ds:datastoreItem>
</file>

<file path=customXml/itemProps2.xml><?xml version="1.0" encoding="utf-8"?>
<ds:datastoreItem xmlns:ds="http://schemas.openxmlformats.org/officeDocument/2006/customXml" ds:itemID="{7DDA371C-F2B6-4362-ADA0-57A0E6F438C9}">
  <ds:schemaRefs>
    <ds:schemaRef ds:uri="http://schemas.openxmlformats.org/officeDocument/2006/bibliography"/>
  </ds:schemaRefs>
</ds:datastoreItem>
</file>

<file path=customXml/itemProps3.xml><?xml version="1.0" encoding="utf-8"?>
<ds:datastoreItem xmlns:ds="http://schemas.openxmlformats.org/officeDocument/2006/customXml" ds:itemID="{B7169256-6079-4135-B75B-F2965B744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6d8aa-1f33-42e7-acbb-ad4823b6c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7882C9-E34B-4E5A-AE1C-B5C3657B0C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8431</Words>
  <Characters>48059</Characters>
  <Application>Microsoft Office Word</Application>
  <DocSecurity>0</DocSecurity>
  <Lines>400</Lines>
  <Paragraphs>112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 mancinelli</dc:creator>
  <cp:keywords/>
  <dc:description/>
  <cp:lastModifiedBy>Mirella Madafferi</cp:lastModifiedBy>
  <cp:revision>3</cp:revision>
  <cp:lastPrinted>2022-12-19T02:39:00Z</cp:lastPrinted>
  <dcterms:created xsi:type="dcterms:W3CDTF">2022-12-29T08:30:00Z</dcterms:created>
  <dcterms:modified xsi:type="dcterms:W3CDTF">2022-12-29T09:16:00Z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0x010100269C642B14C2FE4F8D15BEE9E130B1BA</vt:lpwstr>
  </property>
</Properties>
</file>