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94" w:rsidRPr="00D55F94" w:rsidRDefault="00D55F94" w:rsidP="00D55F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A4E9C">
        <w:rPr>
          <w:rFonts w:ascii="Times New Roman" w:hAnsi="Times New Roman" w:cs="Times New Roman"/>
          <w:b/>
          <w:sz w:val="24"/>
          <w:szCs w:val="24"/>
        </w:rPr>
        <w:t>22 Maggio</w:t>
      </w:r>
      <w:r w:rsidRPr="00D55F94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810A2C" w:rsidRDefault="00F51DC1" w:rsidP="00D5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DC1">
        <w:rPr>
          <w:rFonts w:ascii="Times New Roman" w:hAnsi="Times New Roman" w:cs="Times New Roman"/>
          <w:sz w:val="24"/>
          <w:szCs w:val="24"/>
        </w:rPr>
        <w:t>Cerchiamo</w:t>
      </w:r>
      <w:r>
        <w:rPr>
          <w:rFonts w:ascii="Times New Roman" w:hAnsi="Times New Roman" w:cs="Times New Roman"/>
          <w:sz w:val="24"/>
          <w:szCs w:val="24"/>
        </w:rPr>
        <w:t xml:space="preserve"> uno/a studente/studentessa che voglia impegnarsi in attività di ricerca finalizzata al completamento della Tesi di Laurea </w:t>
      </w:r>
      <w:r w:rsidR="006A427F">
        <w:rPr>
          <w:rFonts w:ascii="Times New Roman" w:hAnsi="Times New Roman" w:cs="Times New Roman"/>
          <w:sz w:val="24"/>
          <w:szCs w:val="24"/>
        </w:rPr>
        <w:t>Magistrale</w:t>
      </w:r>
      <w:r>
        <w:rPr>
          <w:rFonts w:ascii="Times New Roman" w:hAnsi="Times New Roman" w:cs="Times New Roman"/>
          <w:sz w:val="24"/>
          <w:szCs w:val="24"/>
        </w:rPr>
        <w:t xml:space="preserve"> in discipline biologiche.</w:t>
      </w:r>
    </w:p>
    <w:p w:rsidR="00D400DE" w:rsidRDefault="00F51DC1" w:rsidP="00D5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nostro laboratorio è affiliato all'Istituto Nazionale Tumori Regina Elena</w:t>
      </w:r>
      <w:r w:rsidR="008E6649">
        <w:rPr>
          <w:rFonts w:ascii="Times New Roman" w:hAnsi="Times New Roman" w:cs="Times New Roman"/>
          <w:sz w:val="24"/>
          <w:szCs w:val="24"/>
        </w:rPr>
        <w:t xml:space="preserve">, via </w:t>
      </w:r>
      <w:proofErr w:type="spellStart"/>
      <w:r w:rsidR="008E6649">
        <w:rPr>
          <w:rFonts w:ascii="Times New Roman" w:hAnsi="Times New Roman" w:cs="Times New Roman"/>
          <w:sz w:val="24"/>
          <w:szCs w:val="24"/>
        </w:rPr>
        <w:t>Chianesi</w:t>
      </w:r>
      <w:proofErr w:type="spellEnd"/>
      <w:r w:rsidR="008E6649">
        <w:rPr>
          <w:rFonts w:ascii="Times New Roman" w:hAnsi="Times New Roman" w:cs="Times New Roman"/>
          <w:sz w:val="24"/>
          <w:szCs w:val="24"/>
        </w:rPr>
        <w:t>, 53, Roma</w:t>
      </w:r>
      <w:r>
        <w:rPr>
          <w:rFonts w:ascii="Times New Roman" w:hAnsi="Times New Roman" w:cs="Times New Roman"/>
          <w:sz w:val="24"/>
          <w:szCs w:val="24"/>
        </w:rPr>
        <w:t>. I progetti di ricerca attualmente in corso</w:t>
      </w:r>
      <w:r w:rsidR="008E6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grazie ad un finanziamento quinquennale erogato dall'Associazione Italiana per la Ricerca sul Cancro (AIRC)</w:t>
      </w:r>
      <w:r w:rsidR="008E6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sono focalizzati sulla generazione ed utilizzo di piattaforme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pre-cliniche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="002E6832">
        <w:rPr>
          <w:rFonts w:ascii="Times New Roman" w:hAnsi="Times New Roman" w:cs="Times New Roman"/>
          <w:sz w:val="24"/>
          <w:szCs w:val="24"/>
        </w:rPr>
        <w:t xml:space="preserve">identificare nuovi approcci di medicina di precisione </w:t>
      </w:r>
      <w:r>
        <w:rPr>
          <w:rFonts w:ascii="Times New Roman" w:hAnsi="Times New Roman" w:cs="Times New Roman"/>
          <w:sz w:val="24"/>
          <w:szCs w:val="24"/>
        </w:rPr>
        <w:t xml:space="preserve">nel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colangiocarcinoma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intraepatico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CCAi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In particolare, il laboratorio è impegnato nella generazione di un modello murino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CCAi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E9C">
        <w:rPr>
          <w:rFonts w:ascii="Times New Roman" w:hAnsi="Times New Roman" w:cs="Times New Roman"/>
          <w:sz w:val="24"/>
          <w:szCs w:val="24"/>
        </w:rPr>
        <w:t>causato da</w:t>
      </w:r>
      <w:r w:rsidR="00D400DE">
        <w:rPr>
          <w:rFonts w:ascii="Times New Roman" w:hAnsi="Times New Roman" w:cs="Times New Roman"/>
          <w:sz w:val="24"/>
          <w:szCs w:val="24"/>
        </w:rPr>
        <w:t xml:space="preserve"> proteine </w:t>
      </w:r>
      <w:proofErr w:type="spellStart"/>
      <w:r w:rsidR="00D400DE">
        <w:rPr>
          <w:rFonts w:ascii="Times New Roman" w:hAnsi="Times New Roman" w:cs="Times New Roman"/>
          <w:sz w:val="24"/>
          <w:szCs w:val="24"/>
        </w:rPr>
        <w:t>oncogeniche</w:t>
      </w:r>
      <w:proofErr w:type="spellEnd"/>
      <w:r w:rsidR="00D400DE">
        <w:rPr>
          <w:rFonts w:ascii="Times New Roman" w:hAnsi="Times New Roman" w:cs="Times New Roman"/>
          <w:sz w:val="24"/>
          <w:szCs w:val="24"/>
        </w:rPr>
        <w:t xml:space="preserve"> di fusione di FGFR2, un recettore con attività di tirosina-chinasi. Il laboratorio ha inoltre sviluppato la metodologia di propagazione in vitro di </w:t>
      </w:r>
      <w:proofErr w:type="spellStart"/>
      <w:r w:rsidR="00D400DE">
        <w:rPr>
          <w:rFonts w:ascii="Times New Roman" w:hAnsi="Times New Roman" w:cs="Times New Roman"/>
          <w:sz w:val="24"/>
          <w:szCs w:val="24"/>
        </w:rPr>
        <w:t>CCAi</w:t>
      </w:r>
      <w:proofErr w:type="spellEnd"/>
      <w:r w:rsidR="00D400DE">
        <w:rPr>
          <w:rFonts w:ascii="Times New Roman" w:hAnsi="Times New Roman" w:cs="Times New Roman"/>
          <w:sz w:val="24"/>
          <w:szCs w:val="24"/>
        </w:rPr>
        <w:t xml:space="preserve"> mediante colture tridimensionali in matrice semi-solida (</w:t>
      </w:r>
      <w:proofErr w:type="spellStart"/>
      <w:r w:rsidR="00D400DE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="00D4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DE">
        <w:rPr>
          <w:rFonts w:ascii="Times New Roman" w:hAnsi="Times New Roman" w:cs="Times New Roman"/>
          <w:sz w:val="24"/>
          <w:szCs w:val="24"/>
        </w:rPr>
        <w:t>organoids</w:t>
      </w:r>
      <w:proofErr w:type="spellEnd"/>
      <w:r w:rsidR="00D400D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51DC1" w:rsidRDefault="00D400DE" w:rsidP="00F51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programma di training che possiamo offrire ai candidati </w:t>
      </w:r>
      <w:r w:rsidR="00FA4E9C">
        <w:rPr>
          <w:rFonts w:ascii="Times New Roman" w:hAnsi="Times New Roman" w:cs="Times New Roman"/>
          <w:sz w:val="24"/>
          <w:szCs w:val="24"/>
        </w:rPr>
        <w:t>ruota intorno a</w:t>
      </w:r>
      <w:r>
        <w:rPr>
          <w:rFonts w:ascii="Times New Roman" w:hAnsi="Times New Roman" w:cs="Times New Roman"/>
          <w:sz w:val="24"/>
          <w:szCs w:val="24"/>
        </w:rPr>
        <w:t xml:space="preserve"> tematiche della moderna oncologia molecolare, con attenzione particolare a </w:t>
      </w:r>
      <w:r w:rsidR="000F0CC7">
        <w:rPr>
          <w:rFonts w:ascii="Times New Roman" w:hAnsi="Times New Roman" w:cs="Times New Roman"/>
          <w:sz w:val="24"/>
          <w:szCs w:val="24"/>
        </w:rPr>
        <w:t xml:space="preserve">biologia cellulare e molecolare dei recettori per fattori di crescita con attività di tirosina-chinasi, </w:t>
      </w:r>
      <w:r w:rsidR="002E6832">
        <w:rPr>
          <w:rFonts w:ascii="Times New Roman" w:hAnsi="Times New Roman" w:cs="Times New Roman"/>
          <w:sz w:val="24"/>
          <w:szCs w:val="24"/>
        </w:rPr>
        <w:t xml:space="preserve">biochimica e farmacologia cellulare, </w:t>
      </w:r>
      <w:r w:rsidR="00E94353">
        <w:rPr>
          <w:rFonts w:ascii="Times New Roman" w:hAnsi="Times New Roman" w:cs="Times New Roman"/>
          <w:sz w:val="24"/>
          <w:szCs w:val="24"/>
        </w:rPr>
        <w:t xml:space="preserve">modelli murini di </w:t>
      </w:r>
      <w:r w:rsidR="000F0CC7">
        <w:rPr>
          <w:rFonts w:ascii="Times New Roman" w:hAnsi="Times New Roman" w:cs="Times New Roman"/>
          <w:sz w:val="24"/>
          <w:szCs w:val="24"/>
        </w:rPr>
        <w:t xml:space="preserve">cancerogenesi geneticamente </w:t>
      </w:r>
      <w:r w:rsidR="00E94353">
        <w:rPr>
          <w:rFonts w:ascii="Times New Roman" w:hAnsi="Times New Roman" w:cs="Times New Roman"/>
          <w:sz w:val="24"/>
          <w:szCs w:val="24"/>
        </w:rPr>
        <w:t>definita</w:t>
      </w:r>
      <w:r w:rsidR="000F0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medicina di precisione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pre-clinica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F0CC7" w:rsidRPr="000F0CC7">
        <w:rPr>
          <w:rFonts w:ascii="Times New Roman" w:hAnsi="Times New Roman" w:cs="Times New Roman"/>
          <w:sz w:val="24"/>
          <w:szCs w:val="24"/>
        </w:rPr>
        <w:t xml:space="preserve"> </w:t>
      </w:r>
      <w:r w:rsidR="000F0CC7">
        <w:rPr>
          <w:rFonts w:ascii="Times New Roman" w:hAnsi="Times New Roman" w:cs="Times New Roman"/>
          <w:sz w:val="24"/>
          <w:szCs w:val="24"/>
        </w:rPr>
        <w:t>genomica.</w:t>
      </w:r>
      <w:r>
        <w:rPr>
          <w:rFonts w:ascii="Times New Roman" w:hAnsi="Times New Roman" w:cs="Times New Roman"/>
          <w:sz w:val="24"/>
          <w:szCs w:val="24"/>
        </w:rPr>
        <w:t xml:space="preserve"> Cerchiamo candidati </w:t>
      </w:r>
      <w:r w:rsidR="00877E35">
        <w:rPr>
          <w:rFonts w:ascii="Times New Roman" w:hAnsi="Times New Roman" w:cs="Times New Roman"/>
          <w:sz w:val="24"/>
          <w:szCs w:val="24"/>
        </w:rPr>
        <w:t>di provato valore accademico,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9C">
        <w:rPr>
          <w:rFonts w:ascii="Times New Roman" w:hAnsi="Times New Roman" w:cs="Times New Roman"/>
          <w:sz w:val="24"/>
          <w:szCs w:val="24"/>
        </w:rPr>
        <w:t>motivati</w:t>
      </w:r>
      <w:r>
        <w:rPr>
          <w:rFonts w:ascii="Times New Roman" w:hAnsi="Times New Roman" w:cs="Times New Roman"/>
          <w:sz w:val="24"/>
          <w:szCs w:val="24"/>
        </w:rPr>
        <w:t xml:space="preserve"> ad impegnarsi nell'esecuzione di un progetto di ricerca, capaci di interagire e comunicare con i colleghi del gruppo di ricerca, desiderosi di ampliare le proprie conoscenze teoriche </w:t>
      </w:r>
      <w:r w:rsidR="00FA4E9C">
        <w:rPr>
          <w:rFonts w:ascii="Times New Roman" w:hAnsi="Times New Roman" w:cs="Times New Roman"/>
          <w:sz w:val="24"/>
          <w:szCs w:val="24"/>
        </w:rPr>
        <w:t>e metodologiche</w:t>
      </w:r>
      <w:r w:rsidR="000F0CC7">
        <w:rPr>
          <w:rFonts w:ascii="Times New Roman" w:hAnsi="Times New Roman" w:cs="Times New Roman"/>
          <w:sz w:val="24"/>
          <w:szCs w:val="24"/>
        </w:rPr>
        <w:t>. Per ulteriori informazioni contattare Oreste Segatto (</w:t>
      </w:r>
      <w:r w:rsidR="000F0CC7" w:rsidRPr="000F0CC7">
        <w:rPr>
          <w:rFonts w:ascii="Times New Roman" w:hAnsi="Times New Roman" w:cs="Times New Roman"/>
          <w:b/>
          <w:sz w:val="24"/>
          <w:szCs w:val="24"/>
        </w:rPr>
        <w:t>oreste.segatto@ifo.gov.it</w:t>
      </w:r>
      <w:r w:rsidR="000F0CC7">
        <w:rPr>
          <w:rFonts w:ascii="Times New Roman" w:hAnsi="Times New Roman" w:cs="Times New Roman"/>
          <w:sz w:val="24"/>
          <w:szCs w:val="24"/>
        </w:rPr>
        <w:t>).</w:t>
      </w:r>
    </w:p>
    <w:p w:rsidR="00FA4E9C" w:rsidRDefault="00FA4E9C" w:rsidP="00F51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Pubblicazioni recenti del gruppo di ricerca</w:t>
      </w:r>
    </w:p>
    <w:p w:rsidR="000F0CC7" w:rsidRPr="000F0CC7" w:rsidRDefault="00EE1BA9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  <w:hyperlink r:id="rId4" w:history="1">
        <w:r w:rsidR="000F0CC7" w:rsidRPr="000F0CC7">
          <w:rPr>
            <w:rStyle w:val="Collegamentoipertestuale"/>
            <w:color w:val="auto"/>
            <w:u w:val="none"/>
            <w:lang w:val="en-US"/>
          </w:rPr>
          <w:t xml:space="preserve">HSP90 Inhibition Drives Degradation of FGFR2 Fusion Proteins: Implications for Treatment of </w:t>
        </w:r>
        <w:proofErr w:type="spellStart"/>
        <w:r w:rsidR="000F0CC7" w:rsidRPr="000F0CC7">
          <w:rPr>
            <w:rStyle w:val="Collegamentoipertestuale"/>
            <w:color w:val="auto"/>
            <w:u w:val="none"/>
            <w:lang w:val="en-US"/>
          </w:rPr>
          <w:t>Cholangiocarcinoma</w:t>
        </w:r>
        <w:proofErr w:type="spellEnd"/>
        <w:r w:rsidR="000F0CC7" w:rsidRPr="000F0CC7">
          <w:rPr>
            <w:rStyle w:val="Collegamentoipertestuale"/>
            <w:color w:val="auto"/>
            <w:u w:val="none"/>
            <w:lang w:val="en-US"/>
          </w:rPr>
          <w:t>.</w:t>
        </w:r>
      </w:hyperlink>
    </w:p>
    <w:p w:rsidR="000F0CC7" w:rsidRPr="000F0CC7" w:rsidRDefault="000F0CC7" w:rsidP="000F0CC7">
      <w:pPr>
        <w:pStyle w:val="desc"/>
        <w:shd w:val="clear" w:color="auto" w:fill="FFFFFF"/>
        <w:spacing w:before="0" w:beforeAutospacing="0" w:after="0" w:afterAutospacing="0"/>
      </w:pPr>
      <w:r w:rsidRPr="000F0CC7">
        <w:t xml:space="preserve">Lamberti D, Cristinziano G, </w:t>
      </w:r>
      <w:proofErr w:type="spellStart"/>
      <w:r w:rsidRPr="000F0CC7">
        <w:t>Porru</w:t>
      </w:r>
      <w:proofErr w:type="spellEnd"/>
      <w:r w:rsidRPr="000F0CC7">
        <w:t xml:space="preserve"> M, Leonetti C, </w:t>
      </w:r>
      <w:proofErr w:type="spellStart"/>
      <w:r w:rsidRPr="000F0CC7">
        <w:t>Egan</w:t>
      </w:r>
      <w:proofErr w:type="spellEnd"/>
      <w:r w:rsidRPr="000F0CC7">
        <w:t xml:space="preserve"> JB, </w:t>
      </w:r>
      <w:proofErr w:type="spellStart"/>
      <w:r w:rsidRPr="000F0CC7">
        <w:t>Shi</w:t>
      </w:r>
      <w:proofErr w:type="spellEnd"/>
      <w:r w:rsidRPr="000F0CC7">
        <w:t xml:space="preserve"> CX, </w:t>
      </w:r>
      <w:proofErr w:type="spellStart"/>
      <w:r w:rsidRPr="000F0CC7">
        <w:t>Buglioni</w:t>
      </w:r>
      <w:proofErr w:type="spellEnd"/>
      <w:r w:rsidRPr="000F0CC7">
        <w:t xml:space="preserve"> S, </w:t>
      </w:r>
      <w:proofErr w:type="spellStart"/>
      <w:r w:rsidRPr="000F0CC7">
        <w:t>Amoreo</w:t>
      </w:r>
      <w:proofErr w:type="spellEnd"/>
      <w:r w:rsidRPr="000F0CC7">
        <w:t xml:space="preserve"> CA, Castellani L,</w:t>
      </w:r>
      <w:r>
        <w:t xml:space="preserve"> Borad MJ, </w:t>
      </w:r>
      <w:proofErr w:type="spellStart"/>
      <w:r>
        <w:t>Alemà</w:t>
      </w:r>
      <w:proofErr w:type="spellEnd"/>
      <w:r>
        <w:t xml:space="preserve"> S, Anastasi S, </w:t>
      </w:r>
      <w:r w:rsidRPr="000F0CC7">
        <w:rPr>
          <w:b/>
          <w:bCs/>
        </w:rPr>
        <w:t>Segatto O</w:t>
      </w:r>
      <w:r w:rsidRPr="000F0CC7">
        <w:t>.</w:t>
      </w:r>
    </w:p>
    <w:p w:rsidR="000F0CC7" w:rsidRPr="000F0CC7" w:rsidRDefault="000F0CC7" w:rsidP="000F0CC7">
      <w:pPr>
        <w:pStyle w:val="details"/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0F0CC7">
        <w:rPr>
          <w:rStyle w:val="jrnl"/>
          <w:u w:val="single"/>
          <w:lang w:val="en-US"/>
        </w:rPr>
        <w:t>Hepatology</w:t>
      </w:r>
      <w:proofErr w:type="spellEnd"/>
      <w:r w:rsidRPr="000F0CC7">
        <w:rPr>
          <w:lang w:val="en-US"/>
        </w:rPr>
        <w:t>. 2019 Jan;69(1):131-142</w:t>
      </w:r>
    </w:p>
    <w:p w:rsidR="000F0CC7" w:rsidRPr="007D2A09" w:rsidRDefault="000F0CC7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</w:p>
    <w:p w:rsidR="000F0CC7" w:rsidRPr="000F0CC7" w:rsidRDefault="00EE1BA9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  <w:hyperlink r:id="rId5" w:history="1">
        <w:r w:rsidR="000F0CC7" w:rsidRPr="000F0CC7">
          <w:rPr>
            <w:rStyle w:val="Collegamentoipertestuale"/>
            <w:color w:val="auto"/>
            <w:u w:val="none"/>
            <w:lang w:val="en-US"/>
          </w:rPr>
          <w:t>miR-205 mediates adaptive resistance to MET inhibition via ERRFI1 targeting and raised EGFR signaling.</w:t>
        </w:r>
      </w:hyperlink>
    </w:p>
    <w:p w:rsidR="000F0CC7" w:rsidRPr="000F0CC7" w:rsidRDefault="000F0CC7" w:rsidP="000F0CC7">
      <w:pPr>
        <w:pStyle w:val="desc"/>
        <w:shd w:val="clear" w:color="auto" w:fill="FFFFFF"/>
        <w:spacing w:before="0" w:beforeAutospacing="0" w:after="0" w:afterAutospacing="0"/>
      </w:pPr>
      <w:r w:rsidRPr="000F0CC7">
        <w:t xml:space="preserve">Migliore C, </w:t>
      </w:r>
      <w:proofErr w:type="spellStart"/>
      <w:r w:rsidRPr="000F0CC7">
        <w:t>Morando</w:t>
      </w:r>
      <w:proofErr w:type="spellEnd"/>
      <w:r w:rsidRPr="000F0CC7">
        <w:t xml:space="preserve"> E, </w:t>
      </w:r>
      <w:proofErr w:type="spellStart"/>
      <w:r w:rsidRPr="000F0CC7">
        <w:t>Ghiso</w:t>
      </w:r>
      <w:proofErr w:type="spellEnd"/>
      <w:r w:rsidRPr="000F0CC7">
        <w:t xml:space="preserve"> E, Anastasi S, Leoni VP, Apicella M, </w:t>
      </w:r>
      <w:proofErr w:type="spellStart"/>
      <w:r w:rsidRPr="000F0CC7">
        <w:t>Cora</w:t>
      </w:r>
      <w:proofErr w:type="spellEnd"/>
      <w:r w:rsidRPr="000F0CC7">
        <w:t xml:space="preserve">' D, </w:t>
      </w:r>
      <w:proofErr w:type="spellStart"/>
      <w:r w:rsidRPr="000F0CC7">
        <w:t>Sapino</w:t>
      </w:r>
      <w:proofErr w:type="spellEnd"/>
      <w:r w:rsidRPr="000F0CC7">
        <w:t xml:space="preserve"> A, </w:t>
      </w:r>
      <w:proofErr w:type="spellStart"/>
      <w:r w:rsidRPr="000F0CC7">
        <w:t>Pietranto</w:t>
      </w:r>
      <w:r>
        <w:t>nio</w:t>
      </w:r>
      <w:proofErr w:type="spellEnd"/>
      <w:r>
        <w:t xml:space="preserve"> F, De </w:t>
      </w:r>
      <w:proofErr w:type="spellStart"/>
      <w:r>
        <w:t>Braud</w:t>
      </w:r>
      <w:proofErr w:type="spellEnd"/>
      <w:r>
        <w:t xml:space="preserve"> F, </w:t>
      </w:r>
      <w:proofErr w:type="spellStart"/>
      <w:r>
        <w:t>Columbano</w:t>
      </w:r>
      <w:proofErr w:type="spellEnd"/>
      <w:r>
        <w:t xml:space="preserve"> A, </w:t>
      </w:r>
      <w:r w:rsidRPr="000F0CC7">
        <w:rPr>
          <w:b/>
          <w:bCs/>
        </w:rPr>
        <w:t>Segatto O</w:t>
      </w:r>
      <w:r w:rsidRPr="000F0CC7">
        <w:t>, Giordano S.</w:t>
      </w:r>
    </w:p>
    <w:p w:rsidR="000F0CC7" w:rsidRPr="000F0CC7" w:rsidRDefault="000F0CC7" w:rsidP="000F0CC7">
      <w:pPr>
        <w:pStyle w:val="details"/>
        <w:shd w:val="clear" w:color="auto" w:fill="FFFFFF"/>
        <w:spacing w:before="0" w:beforeAutospacing="0" w:after="0" w:afterAutospacing="0"/>
        <w:rPr>
          <w:lang w:val="en-US"/>
        </w:rPr>
      </w:pPr>
      <w:r w:rsidRPr="000F0CC7">
        <w:rPr>
          <w:rStyle w:val="jrnl"/>
          <w:u w:val="single"/>
          <w:lang w:val="en-US"/>
        </w:rPr>
        <w:t>EMBO Mol Med</w:t>
      </w:r>
      <w:r w:rsidRPr="000F0CC7">
        <w:rPr>
          <w:lang w:val="en-US"/>
        </w:rPr>
        <w:t>. 2018 Sep;10(9)</w:t>
      </w:r>
    </w:p>
    <w:p w:rsidR="000F0CC7" w:rsidRPr="007D2A09" w:rsidRDefault="000F0CC7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</w:p>
    <w:p w:rsidR="000F0CC7" w:rsidRPr="000F0CC7" w:rsidRDefault="00EE1BA9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  <w:hyperlink r:id="rId6" w:history="1">
        <w:r w:rsidR="000F0CC7" w:rsidRPr="000F0CC7">
          <w:rPr>
            <w:rStyle w:val="Collegamentoipertestuale"/>
            <w:color w:val="auto"/>
            <w:u w:val="none"/>
            <w:lang w:val="en-US"/>
          </w:rPr>
          <w:t>Lack of Evidence that CYTH2/ARNO Functions as a Direct Intracellular EGFR Activator.</w:t>
        </w:r>
      </w:hyperlink>
    </w:p>
    <w:p w:rsidR="000F0CC7" w:rsidRPr="000F0CC7" w:rsidRDefault="000F0CC7" w:rsidP="000F0CC7">
      <w:pPr>
        <w:pStyle w:val="desc"/>
        <w:shd w:val="clear" w:color="auto" w:fill="FFFFFF"/>
        <w:spacing w:before="0" w:beforeAutospacing="0" w:after="0" w:afterAutospacing="0"/>
        <w:rPr>
          <w:lang w:val="en-US"/>
        </w:rPr>
      </w:pPr>
      <w:r w:rsidRPr="000F0CC7">
        <w:rPr>
          <w:lang w:val="en-US"/>
        </w:rPr>
        <w:t xml:space="preserve">Anastasi S, Zhu SJ, </w:t>
      </w:r>
      <w:proofErr w:type="spellStart"/>
      <w:r w:rsidRPr="000F0CC7">
        <w:rPr>
          <w:lang w:val="en-US"/>
        </w:rPr>
        <w:t>Ballarò</w:t>
      </w:r>
      <w:proofErr w:type="spellEnd"/>
      <w:r w:rsidRPr="000F0CC7">
        <w:rPr>
          <w:lang w:val="en-US"/>
        </w:rPr>
        <w:t xml:space="preserve"> C, </w:t>
      </w:r>
      <w:proofErr w:type="spellStart"/>
      <w:r w:rsidRPr="000F0CC7">
        <w:rPr>
          <w:lang w:val="en-US"/>
        </w:rPr>
        <w:t>Manca</w:t>
      </w:r>
      <w:proofErr w:type="spellEnd"/>
      <w:r w:rsidRPr="000F0CC7">
        <w:rPr>
          <w:lang w:val="en-US"/>
        </w:rPr>
        <w:t xml:space="preserve"> S, Lamber</w:t>
      </w:r>
      <w:r>
        <w:rPr>
          <w:lang w:val="en-US"/>
        </w:rPr>
        <w:t xml:space="preserve">ti D, Wang LJ, </w:t>
      </w:r>
      <w:proofErr w:type="spellStart"/>
      <w:r>
        <w:rPr>
          <w:lang w:val="en-US"/>
        </w:rPr>
        <w:t>Alemà</w:t>
      </w:r>
      <w:proofErr w:type="spellEnd"/>
      <w:r>
        <w:rPr>
          <w:lang w:val="en-US"/>
        </w:rPr>
        <w:t xml:space="preserve"> S, Yun CH, </w:t>
      </w:r>
      <w:r w:rsidRPr="000F0CC7">
        <w:rPr>
          <w:b/>
          <w:bCs/>
          <w:lang w:val="en-US"/>
        </w:rPr>
        <w:t>Segatto O</w:t>
      </w:r>
      <w:r w:rsidRPr="000F0CC7">
        <w:rPr>
          <w:lang w:val="en-US"/>
        </w:rPr>
        <w:t>.</w:t>
      </w:r>
    </w:p>
    <w:p w:rsidR="000F0CC7" w:rsidRPr="000F0CC7" w:rsidRDefault="000F0CC7" w:rsidP="000F0CC7">
      <w:pPr>
        <w:pStyle w:val="details"/>
        <w:shd w:val="clear" w:color="auto" w:fill="FFFFFF"/>
        <w:spacing w:before="0" w:beforeAutospacing="0" w:after="0" w:afterAutospacing="0"/>
        <w:rPr>
          <w:lang w:val="en-US"/>
        </w:rPr>
      </w:pPr>
      <w:r w:rsidRPr="000F0CC7">
        <w:rPr>
          <w:rStyle w:val="jrnl"/>
          <w:u w:val="single"/>
          <w:lang w:val="en-US"/>
        </w:rPr>
        <w:t>Cell</w:t>
      </w:r>
      <w:r w:rsidRPr="000F0CC7">
        <w:rPr>
          <w:lang w:val="en-US"/>
        </w:rPr>
        <w:t>. 2016 May 19;165(5):1031-1034</w:t>
      </w:r>
    </w:p>
    <w:p w:rsidR="000F0CC7" w:rsidRPr="007D2A09" w:rsidRDefault="000F0CC7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</w:p>
    <w:p w:rsidR="000F0CC7" w:rsidRPr="000F0CC7" w:rsidRDefault="00EE1BA9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  <w:hyperlink r:id="rId7" w:history="1">
        <w:r w:rsidR="000F0CC7" w:rsidRPr="000F0CC7">
          <w:rPr>
            <w:rStyle w:val="Collegamentoipertestuale"/>
            <w:color w:val="auto"/>
            <w:u w:val="none"/>
            <w:lang w:val="en-US"/>
          </w:rPr>
          <w:t xml:space="preserve">Regulation of the </w:t>
        </w:r>
        <w:proofErr w:type="spellStart"/>
        <w:r w:rsidR="000F0CC7" w:rsidRPr="000F0CC7">
          <w:rPr>
            <w:rStyle w:val="Collegamentoipertestuale"/>
            <w:color w:val="auto"/>
            <w:u w:val="none"/>
            <w:lang w:val="en-US"/>
          </w:rPr>
          <w:t>ErbB</w:t>
        </w:r>
        <w:proofErr w:type="spellEnd"/>
        <w:r w:rsidR="000F0CC7" w:rsidRPr="000F0CC7">
          <w:rPr>
            <w:rStyle w:val="Collegamentoipertestuale"/>
            <w:color w:val="auto"/>
            <w:u w:val="none"/>
            <w:lang w:val="en-US"/>
          </w:rPr>
          <w:t xml:space="preserve"> network by the MIG6 feedback loop in physiology, tumor suppression and responses to </w:t>
        </w:r>
        <w:proofErr w:type="spellStart"/>
        <w:r w:rsidR="000F0CC7" w:rsidRPr="000F0CC7">
          <w:rPr>
            <w:rStyle w:val="Collegamentoipertestuale"/>
            <w:color w:val="auto"/>
            <w:u w:val="none"/>
            <w:lang w:val="en-US"/>
          </w:rPr>
          <w:t>oncogene</w:t>
        </w:r>
        <w:proofErr w:type="spellEnd"/>
        <w:r w:rsidR="000F0CC7" w:rsidRPr="000F0CC7">
          <w:rPr>
            <w:rStyle w:val="Collegamentoipertestuale"/>
            <w:color w:val="auto"/>
            <w:u w:val="none"/>
            <w:lang w:val="en-US"/>
          </w:rPr>
          <w:t>-targeted therapeutics.</w:t>
        </w:r>
      </w:hyperlink>
    </w:p>
    <w:p w:rsidR="000F0CC7" w:rsidRPr="000F0CC7" w:rsidRDefault="000F0CC7" w:rsidP="000F0CC7">
      <w:pPr>
        <w:pStyle w:val="desc"/>
        <w:shd w:val="clear" w:color="auto" w:fill="FFFFFF"/>
        <w:spacing w:before="0" w:beforeAutospacing="0" w:after="0" w:afterAutospacing="0"/>
      </w:pPr>
      <w:r w:rsidRPr="000F0CC7">
        <w:t xml:space="preserve">Anastasi S, Lamberti D, </w:t>
      </w:r>
      <w:proofErr w:type="spellStart"/>
      <w:r w:rsidRPr="000F0CC7">
        <w:t>Alemà</w:t>
      </w:r>
      <w:proofErr w:type="spellEnd"/>
      <w:r w:rsidRPr="000F0CC7">
        <w:t xml:space="preserve"> S,</w:t>
      </w:r>
      <w:r>
        <w:t xml:space="preserve"> </w:t>
      </w:r>
      <w:r w:rsidRPr="000F0CC7">
        <w:rPr>
          <w:b/>
          <w:bCs/>
        </w:rPr>
        <w:t>Segatto O</w:t>
      </w:r>
      <w:r w:rsidRPr="000F0CC7">
        <w:t>.</w:t>
      </w:r>
    </w:p>
    <w:p w:rsidR="000F0CC7" w:rsidRPr="000F0CC7" w:rsidRDefault="000F0CC7" w:rsidP="000F0CC7">
      <w:pPr>
        <w:pStyle w:val="details"/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0F0CC7">
        <w:rPr>
          <w:rStyle w:val="jrnl"/>
          <w:u w:val="single"/>
          <w:lang w:val="en-US"/>
        </w:rPr>
        <w:t>Semin</w:t>
      </w:r>
      <w:proofErr w:type="spellEnd"/>
      <w:r w:rsidRPr="000F0CC7">
        <w:rPr>
          <w:rStyle w:val="jrnl"/>
          <w:u w:val="single"/>
          <w:lang w:val="en-US"/>
        </w:rPr>
        <w:t xml:space="preserve"> Cell Dev Biol</w:t>
      </w:r>
      <w:r w:rsidRPr="000F0CC7">
        <w:rPr>
          <w:lang w:val="en-US"/>
        </w:rPr>
        <w:t>. 2016 Feb;50:115-24.</w:t>
      </w:r>
    </w:p>
    <w:p w:rsidR="000F0CC7" w:rsidRPr="007D2A09" w:rsidRDefault="000F0CC7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</w:p>
    <w:p w:rsidR="000F0CC7" w:rsidRPr="000F0CC7" w:rsidRDefault="00EE1BA9" w:rsidP="000F0CC7">
      <w:pPr>
        <w:pStyle w:val="title"/>
        <w:shd w:val="clear" w:color="auto" w:fill="FFFFFF"/>
        <w:spacing w:before="0" w:beforeAutospacing="0" w:after="0" w:afterAutospacing="0"/>
        <w:rPr>
          <w:lang w:val="en-US"/>
        </w:rPr>
      </w:pPr>
      <w:hyperlink r:id="rId8" w:history="1">
        <w:r w:rsidR="000F0CC7" w:rsidRPr="000F0CC7">
          <w:rPr>
            <w:rStyle w:val="Collegamentoipertestuale"/>
            <w:color w:val="auto"/>
            <w:u w:val="none"/>
            <w:lang w:val="en-US"/>
          </w:rPr>
          <w:t xml:space="preserve">A two-tiered mechanism of EGFR inhibition by RALT/MIG6 via </w:t>
        </w:r>
        <w:proofErr w:type="spellStart"/>
        <w:r w:rsidR="000F0CC7" w:rsidRPr="000F0CC7">
          <w:rPr>
            <w:rStyle w:val="Collegamentoipertestuale"/>
            <w:color w:val="auto"/>
            <w:u w:val="none"/>
            <w:lang w:val="en-US"/>
          </w:rPr>
          <w:t>kinase</w:t>
        </w:r>
        <w:proofErr w:type="spellEnd"/>
        <w:r w:rsidR="000F0CC7" w:rsidRPr="000F0CC7">
          <w:rPr>
            <w:rStyle w:val="Collegamentoipertestuale"/>
            <w:color w:val="auto"/>
            <w:u w:val="none"/>
            <w:lang w:val="en-US"/>
          </w:rPr>
          <w:t xml:space="preserve"> suppression and receptor degradation.</w:t>
        </w:r>
      </w:hyperlink>
    </w:p>
    <w:p w:rsidR="000F0CC7" w:rsidRPr="000F0CC7" w:rsidRDefault="000F0CC7" w:rsidP="000F0CC7">
      <w:pPr>
        <w:pStyle w:val="desc"/>
        <w:shd w:val="clear" w:color="auto" w:fill="FFFFFF"/>
        <w:spacing w:before="0" w:beforeAutospacing="0" w:after="0" w:afterAutospacing="0"/>
      </w:pPr>
      <w:r w:rsidRPr="000F0CC7">
        <w:t xml:space="preserve">Frosi Y, Anastasi S, </w:t>
      </w:r>
      <w:proofErr w:type="spellStart"/>
      <w:r w:rsidRPr="000F0CC7">
        <w:t>Ballarò</w:t>
      </w:r>
      <w:proofErr w:type="spellEnd"/>
      <w:r w:rsidRPr="000F0CC7">
        <w:t xml:space="preserve"> C, </w:t>
      </w:r>
      <w:proofErr w:type="spellStart"/>
      <w:r w:rsidRPr="000F0CC7">
        <w:t>Varsano</w:t>
      </w:r>
      <w:proofErr w:type="spellEnd"/>
      <w:r w:rsidRPr="000F0CC7">
        <w:t xml:space="preserve"> G, Castellani L, </w:t>
      </w:r>
      <w:proofErr w:type="spellStart"/>
      <w:r w:rsidRPr="000F0CC7">
        <w:t>Maspero</w:t>
      </w:r>
      <w:proofErr w:type="spellEnd"/>
      <w:r w:rsidRPr="000F0CC7">
        <w:t xml:space="preserve"> E, Polo S, </w:t>
      </w:r>
      <w:proofErr w:type="spellStart"/>
      <w:r w:rsidRPr="000F0CC7">
        <w:t>Alemà</w:t>
      </w:r>
      <w:proofErr w:type="spellEnd"/>
      <w:r w:rsidRPr="000F0CC7">
        <w:t xml:space="preserve"> S, </w:t>
      </w:r>
      <w:r w:rsidRPr="000F0CC7">
        <w:rPr>
          <w:b/>
          <w:bCs/>
        </w:rPr>
        <w:t>Segatto O</w:t>
      </w:r>
      <w:r w:rsidRPr="000F0CC7">
        <w:t>.</w:t>
      </w:r>
    </w:p>
    <w:p w:rsidR="000F0CC7" w:rsidRPr="000F0CC7" w:rsidRDefault="000F0CC7" w:rsidP="000F0CC7">
      <w:pPr>
        <w:pStyle w:val="details"/>
        <w:shd w:val="clear" w:color="auto" w:fill="FFFFFF"/>
        <w:spacing w:before="0" w:beforeAutospacing="0" w:after="0" w:afterAutospacing="0"/>
      </w:pPr>
      <w:r w:rsidRPr="000F0CC7">
        <w:rPr>
          <w:rStyle w:val="jrnl"/>
          <w:u w:val="single"/>
        </w:rPr>
        <w:t>J Cell Biol</w:t>
      </w:r>
      <w:r w:rsidRPr="000F0CC7">
        <w:t>. 2010 May 3;189(3):557-71</w:t>
      </w:r>
    </w:p>
    <w:p w:rsidR="000F0CC7" w:rsidRDefault="000F0CC7" w:rsidP="00F51D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F94" w:rsidRPr="000F0CC7" w:rsidRDefault="00D55F94" w:rsidP="00F51D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55F94" w:rsidRPr="000F0CC7" w:rsidSect="00810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51DC1"/>
    <w:rsid w:val="000B2DC5"/>
    <w:rsid w:val="000F0CC7"/>
    <w:rsid w:val="001319D6"/>
    <w:rsid w:val="00196EF4"/>
    <w:rsid w:val="002E6832"/>
    <w:rsid w:val="003F7076"/>
    <w:rsid w:val="00401F87"/>
    <w:rsid w:val="00537553"/>
    <w:rsid w:val="006A427F"/>
    <w:rsid w:val="007D2A09"/>
    <w:rsid w:val="00810A2C"/>
    <w:rsid w:val="00877E35"/>
    <w:rsid w:val="008B397F"/>
    <w:rsid w:val="008E6649"/>
    <w:rsid w:val="00A8684E"/>
    <w:rsid w:val="00C41704"/>
    <w:rsid w:val="00CA77F8"/>
    <w:rsid w:val="00D400DE"/>
    <w:rsid w:val="00D55F94"/>
    <w:rsid w:val="00E94353"/>
    <w:rsid w:val="00EE1BA9"/>
    <w:rsid w:val="00F51DC1"/>
    <w:rsid w:val="00FA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">
    <w:name w:val="title"/>
    <w:basedOn w:val="Normale"/>
    <w:rsid w:val="000F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F0CC7"/>
    <w:rPr>
      <w:color w:val="0000FF"/>
      <w:u w:val="single"/>
    </w:rPr>
  </w:style>
  <w:style w:type="paragraph" w:customStyle="1" w:styleId="desc">
    <w:name w:val="desc"/>
    <w:basedOn w:val="Normale"/>
    <w:rsid w:val="000F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0F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0F0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8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7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39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5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04214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6456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7203102" TargetMode="External"/><Relationship Id="rId5" Type="http://schemas.openxmlformats.org/officeDocument/2006/relationships/hyperlink" Target="https://www.ncbi.nlm.nih.gov/pubmed/300217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ubmed/3006787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2019-05-21T13:46:00Z</dcterms:created>
  <dcterms:modified xsi:type="dcterms:W3CDTF">2019-05-21T14:16:00Z</dcterms:modified>
</cp:coreProperties>
</file>