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399E" w14:textId="77777777" w:rsidR="000A0537" w:rsidRPr="00C92829" w:rsidRDefault="000A0537" w:rsidP="000A0537">
      <w:pPr>
        <w:pStyle w:val="Nessunaspaziatura"/>
        <w:tabs>
          <w:tab w:val="left" w:pos="4253"/>
          <w:tab w:val="left" w:pos="5529"/>
        </w:tabs>
        <w:spacing w:line="360" w:lineRule="auto"/>
        <w:ind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829">
        <w:rPr>
          <w:rFonts w:ascii="Times New Roman" w:hAnsi="Times New Roman" w:cs="Times New Roman"/>
          <w:sz w:val="24"/>
          <w:szCs w:val="24"/>
        </w:rPr>
        <w:t>Riferimenti Bibliografici</w:t>
      </w:r>
    </w:p>
    <w:p w14:paraId="5BC44527" w14:textId="77777777" w:rsidR="000A0537" w:rsidRPr="00183170" w:rsidRDefault="000A0537" w:rsidP="000A0537">
      <w:pPr>
        <w:pStyle w:val="Nessunaspaziatura"/>
        <w:tabs>
          <w:tab w:val="left" w:pos="4253"/>
          <w:tab w:val="left" w:pos="5529"/>
        </w:tabs>
        <w:spacing w:line="360" w:lineRule="auto"/>
        <w:ind w:hanging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2829">
        <w:rPr>
          <w:rFonts w:ascii="Times New Roman" w:hAnsi="Times New Roman" w:cs="Times New Roman"/>
          <w:sz w:val="24"/>
          <w:szCs w:val="24"/>
        </w:rPr>
        <w:t>Ackard</w:t>
      </w:r>
      <w:proofErr w:type="spellEnd"/>
      <w:r w:rsidRPr="00C92829">
        <w:rPr>
          <w:rFonts w:ascii="Times New Roman" w:hAnsi="Times New Roman" w:cs="Times New Roman"/>
          <w:sz w:val="24"/>
          <w:szCs w:val="24"/>
        </w:rPr>
        <w:t xml:space="preserve">, </w:t>
      </w:r>
      <w:r w:rsidRPr="00C92829">
        <w:rPr>
          <w:rStyle w:val="medium-font"/>
          <w:rFonts w:ascii="Times New Roman" w:hAnsi="Times New Roman" w:cs="Times New Roman"/>
          <w:sz w:val="24"/>
          <w:szCs w:val="24"/>
        </w:rPr>
        <w:t>D.M.</w:t>
      </w:r>
      <w:r w:rsidRPr="00C928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829">
        <w:rPr>
          <w:rFonts w:ascii="Times New Roman" w:hAnsi="Times New Roman" w:cs="Times New Roman"/>
          <w:sz w:val="24"/>
          <w:szCs w:val="24"/>
        </w:rPr>
        <w:t>Croll</w:t>
      </w:r>
      <w:proofErr w:type="spellEnd"/>
      <w:r w:rsidRPr="00C92829">
        <w:rPr>
          <w:rFonts w:ascii="Times New Roman" w:hAnsi="Times New Roman" w:cs="Times New Roman"/>
          <w:sz w:val="24"/>
          <w:szCs w:val="24"/>
        </w:rPr>
        <w:t xml:space="preserve">, J.K., Kearney-Cooke, A. (2002). </w:t>
      </w:r>
      <w:bookmarkStart w:id="0" w:name="Result_1"/>
      <w:r w:rsidRPr="00183170">
        <w:rPr>
          <w:rStyle w:val="title-link-wrapper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Dieting frequency among college females: Association with disordered eating, body image, and related psychological problems: Special eating science</w:t>
      </w:r>
      <w:bookmarkEnd w:id="0"/>
      <w:r w:rsidRPr="00BA22AC">
        <w:rPr>
          <w:rStyle w:val="Enfasigrassetto"/>
          <w:rFonts w:ascii="Times New Roman" w:hAnsi="Times New Roman" w:cs="Times New Roman"/>
          <w:sz w:val="24"/>
          <w:szCs w:val="24"/>
          <w:lang w:val="en-US"/>
        </w:rPr>
        <w:t>.</w:t>
      </w:r>
      <w:r w:rsidRPr="00183170">
        <w:rPr>
          <w:rStyle w:val="Enfasigrassetto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medium-font"/>
          <w:rFonts w:ascii="Times New Roman" w:hAnsi="Times New Roman" w:cs="Times New Roman"/>
          <w:i/>
          <w:iCs/>
          <w:sz w:val="24"/>
          <w:szCs w:val="24"/>
          <w:lang w:val="en-US"/>
        </w:rPr>
        <w:t>Journal of Psychosomatic R</w:t>
      </w:r>
      <w:r w:rsidRPr="00183170">
        <w:rPr>
          <w:rStyle w:val="medium-font"/>
          <w:rFonts w:ascii="Times New Roman" w:hAnsi="Times New Roman" w:cs="Times New Roman"/>
          <w:i/>
          <w:iCs/>
          <w:sz w:val="24"/>
          <w:szCs w:val="24"/>
          <w:lang w:val="en-US"/>
        </w:rPr>
        <w:t>esearch</w:t>
      </w:r>
      <w:r w:rsidRPr="00183170">
        <w:rPr>
          <w:rStyle w:val="medium-font"/>
          <w:rFonts w:ascii="Times New Roman" w:hAnsi="Times New Roman" w:cs="Times New Roman"/>
          <w:sz w:val="24"/>
          <w:szCs w:val="24"/>
          <w:lang w:val="en-US"/>
        </w:rPr>
        <w:t>, 52, pp. 129-136.</w:t>
      </w:r>
    </w:p>
    <w:p w14:paraId="139DD272" w14:textId="77777777" w:rsidR="000A0537" w:rsidRPr="00183170" w:rsidRDefault="000A0537" w:rsidP="000A0537">
      <w:pPr>
        <w:pStyle w:val="Nessunaspaziatura"/>
        <w:tabs>
          <w:tab w:val="left" w:pos="4253"/>
          <w:tab w:val="left" w:pos="5529"/>
        </w:tabs>
        <w:spacing w:line="360" w:lineRule="auto"/>
        <w:ind w:hanging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3170">
        <w:rPr>
          <w:rFonts w:ascii="Times New Roman" w:hAnsi="Times New Roman" w:cs="Times New Roman"/>
          <w:sz w:val="24"/>
          <w:szCs w:val="24"/>
          <w:lang w:val="en-US"/>
        </w:rPr>
        <w:t>Ackard</w:t>
      </w:r>
      <w:proofErr w:type="spellEnd"/>
      <w:r w:rsidRPr="00183170">
        <w:rPr>
          <w:rFonts w:ascii="Times New Roman" w:hAnsi="Times New Roman" w:cs="Times New Roman"/>
          <w:sz w:val="24"/>
          <w:szCs w:val="24"/>
          <w:lang w:val="en-US"/>
        </w:rPr>
        <w:t xml:space="preserve">, D.M., Fulkerson, J.A., </w:t>
      </w:r>
      <w:proofErr w:type="spellStart"/>
      <w:r w:rsidRPr="00183170">
        <w:rPr>
          <w:rFonts w:ascii="Times New Roman" w:hAnsi="Times New Roman" w:cs="Times New Roman"/>
          <w:sz w:val="24"/>
          <w:szCs w:val="24"/>
          <w:lang w:val="en-US"/>
        </w:rPr>
        <w:t>Neumark</w:t>
      </w:r>
      <w:proofErr w:type="spellEnd"/>
      <w:r w:rsidRPr="00183170">
        <w:rPr>
          <w:rFonts w:ascii="Times New Roman" w:hAnsi="Times New Roman" w:cs="Times New Roman"/>
          <w:sz w:val="24"/>
          <w:szCs w:val="24"/>
          <w:lang w:val="en-US"/>
        </w:rPr>
        <w:t xml:space="preserve">-Stainer, D. (2007). Prevalence   and utility of DSM-IV eating disorder diagnostic criteria among youth. </w:t>
      </w:r>
      <w:r w:rsidRPr="00183170">
        <w:rPr>
          <w:rFonts w:ascii="Times New Roman" w:hAnsi="Times New Roman" w:cs="Times New Roman"/>
          <w:i/>
          <w:sz w:val="24"/>
          <w:szCs w:val="24"/>
          <w:lang w:val="en-US"/>
        </w:rPr>
        <w:t>The International Journal of Eating Disorders</w:t>
      </w:r>
      <w:r w:rsidRPr="00183170">
        <w:rPr>
          <w:rFonts w:ascii="Times New Roman" w:hAnsi="Times New Roman" w:cs="Times New Roman"/>
          <w:sz w:val="24"/>
          <w:szCs w:val="24"/>
          <w:lang w:val="en-US"/>
        </w:rPr>
        <w:t>, 40, pp.409-417.</w:t>
      </w:r>
    </w:p>
    <w:p w14:paraId="289F1AC2" w14:textId="77777777" w:rsidR="000A0537" w:rsidRPr="00183170" w:rsidRDefault="000A0537" w:rsidP="000A0537">
      <w:pPr>
        <w:pStyle w:val="Nessunaspaziatura"/>
        <w:tabs>
          <w:tab w:val="left" w:pos="4253"/>
          <w:tab w:val="left" w:pos="5529"/>
        </w:tabs>
        <w:spacing w:line="360" w:lineRule="auto"/>
        <w:ind w:hanging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3170">
        <w:rPr>
          <w:rFonts w:ascii="Times New Roman" w:hAnsi="Times New Roman" w:cs="Times New Roman"/>
          <w:sz w:val="24"/>
          <w:szCs w:val="24"/>
          <w:lang w:val="en-US"/>
        </w:rPr>
        <w:t>American Psychiatric Association (2000)</w:t>
      </w:r>
      <w:r w:rsidRPr="00183170">
        <w:rPr>
          <w:rFonts w:ascii="Times New Roman" w:hAnsi="Times New Roman" w:cs="Times New Roman"/>
          <w:i/>
          <w:sz w:val="24"/>
          <w:szCs w:val="24"/>
          <w:lang w:val="en-US"/>
        </w:rPr>
        <w:t>. Diagnostic and Statistical Manual of Mental Disorder</w:t>
      </w:r>
      <w:r w:rsidRPr="0018317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831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Fourth Edition, Text Revision;</w:t>
      </w:r>
      <w:r w:rsidRPr="00183170">
        <w:rPr>
          <w:rFonts w:ascii="Times New Roman" w:hAnsi="Times New Roman" w:cs="Times New Roman"/>
          <w:sz w:val="24"/>
          <w:szCs w:val="24"/>
          <w:lang w:val="en-US"/>
        </w:rPr>
        <w:t xml:space="preserve"> (DSM-IV-TR). Washington, DC: APA (trad. it. </w:t>
      </w:r>
      <w:r>
        <w:rPr>
          <w:rFonts w:ascii="Times New Roman" w:hAnsi="Times New Roman" w:cs="Times New Roman"/>
          <w:sz w:val="24"/>
          <w:szCs w:val="24"/>
        </w:rPr>
        <w:t>DSM-IV</w:t>
      </w:r>
      <w:r w:rsidRPr="00183170">
        <w:rPr>
          <w:rFonts w:ascii="Times New Roman" w:hAnsi="Times New Roman" w:cs="Times New Roman"/>
          <w:sz w:val="24"/>
          <w:szCs w:val="24"/>
        </w:rPr>
        <w:t xml:space="preserve">–TR, </w:t>
      </w:r>
      <w:r w:rsidRPr="00183170">
        <w:rPr>
          <w:rFonts w:ascii="Times New Roman" w:hAnsi="Times New Roman" w:cs="Times New Roman"/>
          <w:i/>
          <w:sz w:val="24"/>
          <w:szCs w:val="24"/>
        </w:rPr>
        <w:t xml:space="preserve">Manuale Diagnostico e Statistico dei Disturbi Mentali. </w:t>
      </w:r>
      <w:r w:rsidRPr="00183170">
        <w:rPr>
          <w:rFonts w:ascii="Times New Roman" w:hAnsi="Times New Roman" w:cs="Times New Roman"/>
          <w:i/>
          <w:sz w:val="24"/>
          <w:szCs w:val="24"/>
          <w:lang w:val="en-US"/>
        </w:rPr>
        <w:t>Text Revision.</w:t>
      </w:r>
      <w:r w:rsidRPr="00183170">
        <w:rPr>
          <w:rFonts w:ascii="Times New Roman" w:hAnsi="Times New Roman" w:cs="Times New Roman"/>
          <w:sz w:val="24"/>
          <w:szCs w:val="24"/>
          <w:lang w:val="en-US"/>
        </w:rPr>
        <w:t xml:space="preserve"> Milano: Masson,  2002).</w:t>
      </w:r>
    </w:p>
    <w:p w14:paraId="7AD258EB" w14:textId="77777777" w:rsidR="000A0537" w:rsidRPr="00183170" w:rsidRDefault="000A0537" w:rsidP="000A0537">
      <w:pPr>
        <w:pStyle w:val="Nessunaspaziatura"/>
        <w:tabs>
          <w:tab w:val="left" w:pos="4253"/>
          <w:tab w:val="left" w:pos="5529"/>
        </w:tabs>
        <w:spacing w:line="360" w:lineRule="auto"/>
        <w:ind w:hanging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3170">
        <w:rPr>
          <w:rFonts w:ascii="Times New Roman" w:hAnsi="Times New Roman" w:cs="Times New Roman"/>
          <w:sz w:val="24"/>
          <w:szCs w:val="24"/>
          <w:lang w:val="en-US"/>
        </w:rPr>
        <w:t xml:space="preserve">Anderson, C.B., </w:t>
      </w:r>
      <w:proofErr w:type="spellStart"/>
      <w:r w:rsidRPr="00183170">
        <w:rPr>
          <w:rFonts w:ascii="Times New Roman" w:hAnsi="Times New Roman" w:cs="Times New Roman"/>
          <w:sz w:val="24"/>
          <w:szCs w:val="24"/>
          <w:lang w:val="en-US"/>
        </w:rPr>
        <w:t>Bulik</w:t>
      </w:r>
      <w:proofErr w:type="spellEnd"/>
      <w:r w:rsidRPr="00183170">
        <w:rPr>
          <w:rFonts w:ascii="Times New Roman" w:hAnsi="Times New Roman" w:cs="Times New Roman"/>
          <w:sz w:val="24"/>
          <w:szCs w:val="24"/>
          <w:lang w:val="en-US"/>
        </w:rPr>
        <w:t xml:space="preserve">, C.M. (2004). Gender differences in compensatory behaviors, weight and shape salience, and drive for thinness. </w:t>
      </w:r>
      <w:r w:rsidRPr="00183170">
        <w:rPr>
          <w:rFonts w:ascii="Times New Roman" w:hAnsi="Times New Roman" w:cs="Times New Roman"/>
          <w:i/>
          <w:sz w:val="24"/>
          <w:szCs w:val="24"/>
          <w:lang w:val="en-US"/>
        </w:rPr>
        <w:t>Eating Behaviors</w:t>
      </w:r>
      <w:r w:rsidRPr="00183170">
        <w:rPr>
          <w:rFonts w:ascii="Times New Roman" w:hAnsi="Times New Roman" w:cs="Times New Roman"/>
          <w:sz w:val="24"/>
          <w:szCs w:val="24"/>
          <w:lang w:val="en-US"/>
        </w:rPr>
        <w:t>, 5(1), pp. 1-11.</w:t>
      </w:r>
    </w:p>
    <w:p w14:paraId="72AA2468" w14:textId="77777777" w:rsidR="000A0537" w:rsidRPr="00183170" w:rsidRDefault="000A0537" w:rsidP="000A0537">
      <w:pPr>
        <w:pStyle w:val="Nessunaspaziatura"/>
        <w:tabs>
          <w:tab w:val="left" w:pos="4253"/>
          <w:tab w:val="left" w:pos="5529"/>
        </w:tabs>
        <w:spacing w:line="360" w:lineRule="auto"/>
        <w:ind w:hanging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3170">
        <w:rPr>
          <w:rFonts w:ascii="Times New Roman" w:hAnsi="Times New Roman" w:cs="Times New Roman"/>
          <w:sz w:val="24"/>
          <w:szCs w:val="24"/>
          <w:lang w:val="en-US"/>
        </w:rPr>
        <w:t xml:space="preserve">Attia, E., Roberto, C.A. (2009). Should amenorrhea be a diagnostic </w:t>
      </w:r>
      <w:proofErr w:type="spellStart"/>
      <w:r w:rsidRPr="00183170">
        <w:rPr>
          <w:rFonts w:ascii="Times New Roman" w:hAnsi="Times New Roman" w:cs="Times New Roman"/>
          <w:sz w:val="24"/>
          <w:szCs w:val="24"/>
          <w:lang w:val="en-US"/>
        </w:rPr>
        <w:t>criterior</w:t>
      </w:r>
      <w:proofErr w:type="spellEnd"/>
      <w:r w:rsidRPr="00183170">
        <w:rPr>
          <w:rFonts w:ascii="Times New Roman" w:hAnsi="Times New Roman" w:cs="Times New Roman"/>
          <w:sz w:val="24"/>
          <w:szCs w:val="24"/>
          <w:lang w:val="en-US"/>
        </w:rPr>
        <w:t xml:space="preserve"> for anorexia nervosa? </w:t>
      </w:r>
      <w:r w:rsidRPr="00183170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18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3170">
        <w:rPr>
          <w:rFonts w:ascii="Times New Roman" w:hAnsi="Times New Roman" w:cs="Times New Roman"/>
          <w:i/>
          <w:sz w:val="24"/>
          <w:szCs w:val="24"/>
          <w:lang w:val="en-US"/>
        </w:rPr>
        <w:t>International Journal of Eating Disorders</w:t>
      </w:r>
      <w:r w:rsidRPr="00183170">
        <w:rPr>
          <w:rFonts w:ascii="Times New Roman" w:hAnsi="Times New Roman" w:cs="Times New Roman"/>
          <w:sz w:val="24"/>
          <w:szCs w:val="24"/>
          <w:lang w:val="en-US"/>
        </w:rPr>
        <w:t>, 42, pp. 581-589.</w:t>
      </w:r>
    </w:p>
    <w:p w14:paraId="04439F7F" w14:textId="77777777" w:rsidR="000A0537" w:rsidRPr="00183170" w:rsidRDefault="000A0537" w:rsidP="000A0537">
      <w:pPr>
        <w:pStyle w:val="Nessunaspaziatura"/>
        <w:tabs>
          <w:tab w:val="left" w:pos="4253"/>
          <w:tab w:val="left" w:pos="5529"/>
        </w:tabs>
        <w:spacing w:line="360" w:lineRule="auto"/>
        <w:ind w:hanging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Austin, S.B.,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Ziyadeh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N., Kahn, J.A., Camargo, C.A., Jr., Colditz, G.A., Field, A.</w:t>
      </w:r>
      <w:r w:rsidRPr="00183170">
        <w:rPr>
          <w:rFonts w:ascii="Times New Roman" w:hAnsi="Times New Roman" w:cs="Times New Roman"/>
          <w:sz w:val="24"/>
          <w:szCs w:val="24"/>
          <w:lang w:val="en-US"/>
        </w:rPr>
        <w:t xml:space="preserve">E. (2004). Sexual orientation, weight concerns, and eating-disordered behaviors in adolescent girls and boys. </w:t>
      </w:r>
      <w:r w:rsidRPr="00183170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the</w:t>
      </w:r>
      <w:r w:rsidRPr="0018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317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American Academy of Child &amp; Adolescent Psychiatry, </w:t>
      </w:r>
      <w:r w:rsidRPr="00183170">
        <w:rPr>
          <w:rFonts w:ascii="Times New Roman" w:hAnsi="Times New Roman" w:cs="Times New Roman"/>
          <w:iCs/>
          <w:sz w:val="24"/>
          <w:szCs w:val="24"/>
          <w:lang w:val="en-US"/>
        </w:rPr>
        <w:t>43</w:t>
      </w:r>
      <w:r w:rsidRPr="0018317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183170">
        <w:rPr>
          <w:rFonts w:ascii="Times New Roman" w:hAnsi="Times New Roman" w:cs="Times New Roman"/>
          <w:iCs/>
          <w:sz w:val="24"/>
          <w:szCs w:val="24"/>
          <w:lang w:val="en-US"/>
        </w:rPr>
        <w:t>pp.</w:t>
      </w:r>
      <w:r w:rsidRPr="00183170">
        <w:rPr>
          <w:rFonts w:ascii="Times New Roman" w:hAnsi="Times New Roman" w:cs="Times New Roman"/>
          <w:sz w:val="24"/>
          <w:szCs w:val="24"/>
          <w:lang w:val="en-US"/>
        </w:rPr>
        <w:t>1115–1123.</w:t>
      </w:r>
    </w:p>
    <w:p w14:paraId="314A8C67" w14:textId="77777777" w:rsidR="000A0537" w:rsidRPr="00183170" w:rsidRDefault="000A0537" w:rsidP="000A0537">
      <w:pPr>
        <w:pStyle w:val="Nessunaspaziatura"/>
        <w:tabs>
          <w:tab w:val="left" w:pos="4253"/>
          <w:tab w:val="left" w:pos="5529"/>
        </w:tabs>
        <w:spacing w:line="360" w:lineRule="auto"/>
        <w:ind w:hanging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Austin, S.B., Field, A.E.,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Wiecha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J., Peterson, K.E.,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Gortmaker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S.</w:t>
      </w:r>
      <w:r w:rsidRPr="00183170">
        <w:rPr>
          <w:rFonts w:ascii="Times New Roman" w:hAnsi="Times New Roman" w:cs="Times New Roman"/>
          <w:sz w:val="24"/>
          <w:szCs w:val="24"/>
          <w:lang w:val="en-US"/>
        </w:rPr>
        <w:t>L. (2005).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3170">
        <w:rPr>
          <w:rFonts w:ascii="Times New Roman" w:hAnsi="Times New Roman" w:cs="Times New Roman"/>
          <w:sz w:val="24"/>
          <w:szCs w:val="24"/>
          <w:lang w:val="en-US"/>
        </w:rPr>
        <w:t>impact of a school-based obesity prevention trial on disordered weight control.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3170">
        <w:rPr>
          <w:rFonts w:ascii="Times New Roman" w:hAnsi="Times New Roman" w:cs="Times New Roman"/>
          <w:i/>
          <w:iCs/>
          <w:sz w:val="24"/>
          <w:szCs w:val="24"/>
          <w:lang w:val="en-US"/>
        </w:rPr>
        <w:t>Archives of Pediatrics and Adolescent Medicine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183170">
        <w:rPr>
          <w:rFonts w:ascii="Times New Roman" w:hAnsi="Times New Roman" w:cs="Times New Roman"/>
          <w:iCs/>
          <w:sz w:val="24"/>
          <w:szCs w:val="24"/>
          <w:lang w:val="en-US"/>
        </w:rPr>
        <w:t>159</w:t>
      </w:r>
      <w:r w:rsidRPr="00183170">
        <w:rPr>
          <w:rFonts w:ascii="Times New Roman" w:hAnsi="Times New Roman" w:cs="Times New Roman"/>
          <w:sz w:val="24"/>
          <w:szCs w:val="24"/>
          <w:lang w:val="en-US"/>
        </w:rPr>
        <w:t>, pp.225–230.</w:t>
      </w:r>
    </w:p>
    <w:p w14:paraId="13F906EA" w14:textId="77777777" w:rsidR="000A0537" w:rsidRPr="00183170" w:rsidRDefault="000A0537" w:rsidP="000A0537">
      <w:pPr>
        <w:pStyle w:val="Nessunaspaziatura"/>
        <w:tabs>
          <w:tab w:val="left" w:pos="4253"/>
          <w:tab w:val="left" w:pos="5529"/>
        </w:tabs>
        <w:spacing w:line="360" w:lineRule="auto"/>
        <w:ind w:hanging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3170">
        <w:rPr>
          <w:rFonts w:ascii="Times New Roman" w:hAnsi="Times New Roman" w:cs="Times New Roman"/>
          <w:sz w:val="24"/>
          <w:szCs w:val="24"/>
          <w:lang w:val="en-US"/>
        </w:rPr>
        <w:t xml:space="preserve">Austin, J.L., Smith, J.E. (2008). Thin ideal internalization in Mexican girls: a test of the sociocultural model of eating disorders. </w:t>
      </w:r>
      <w:r w:rsidRPr="00183170">
        <w:rPr>
          <w:rFonts w:ascii="Times New Roman" w:hAnsi="Times New Roman" w:cs="Times New Roman"/>
          <w:i/>
          <w:sz w:val="24"/>
          <w:szCs w:val="24"/>
          <w:lang w:val="en-US"/>
        </w:rPr>
        <w:t>The International Journal of Eating Disorders</w:t>
      </w:r>
      <w:r w:rsidRPr="00183170">
        <w:rPr>
          <w:rFonts w:ascii="Times New Roman" w:hAnsi="Times New Roman" w:cs="Times New Roman"/>
          <w:sz w:val="24"/>
          <w:szCs w:val="24"/>
          <w:lang w:val="en-US"/>
        </w:rPr>
        <w:t>, 41 (5), pp.448-457.</w:t>
      </w:r>
    </w:p>
    <w:p w14:paraId="538AFB06" w14:textId="77777777" w:rsidR="000A0537" w:rsidRPr="00183170" w:rsidRDefault="000A0537" w:rsidP="000A0537">
      <w:pPr>
        <w:pStyle w:val="Nessunaspaziatura"/>
        <w:tabs>
          <w:tab w:val="left" w:pos="4253"/>
          <w:tab w:val="left" w:pos="5529"/>
        </w:tabs>
        <w:spacing w:line="360" w:lineRule="auto"/>
        <w:ind w:hanging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3170">
        <w:rPr>
          <w:rFonts w:ascii="Times New Roman" w:hAnsi="Times New Roman" w:cs="Times New Roman"/>
          <w:sz w:val="24"/>
          <w:szCs w:val="24"/>
          <w:lang w:val="en-US"/>
        </w:rPr>
        <w:t xml:space="preserve">Baker, J.H., </w:t>
      </w:r>
      <w:proofErr w:type="spellStart"/>
      <w:r w:rsidRPr="00183170">
        <w:rPr>
          <w:rFonts w:ascii="Times New Roman" w:hAnsi="Times New Roman" w:cs="Times New Roman"/>
          <w:sz w:val="24"/>
          <w:szCs w:val="24"/>
          <w:lang w:val="en-US"/>
        </w:rPr>
        <w:t>Maes</w:t>
      </w:r>
      <w:proofErr w:type="spellEnd"/>
      <w:r w:rsidRPr="00183170">
        <w:rPr>
          <w:rFonts w:ascii="Times New Roman" w:hAnsi="Times New Roman" w:cs="Times New Roman"/>
          <w:sz w:val="24"/>
          <w:szCs w:val="24"/>
          <w:lang w:val="en-US"/>
        </w:rPr>
        <w:t xml:space="preserve">, H.H., </w:t>
      </w:r>
      <w:proofErr w:type="spellStart"/>
      <w:r w:rsidRPr="00183170">
        <w:rPr>
          <w:rFonts w:ascii="Times New Roman" w:hAnsi="Times New Roman" w:cs="Times New Roman"/>
          <w:sz w:val="24"/>
          <w:szCs w:val="24"/>
          <w:lang w:val="en-US"/>
        </w:rPr>
        <w:t>Lissner</w:t>
      </w:r>
      <w:proofErr w:type="spellEnd"/>
      <w:r w:rsidRPr="00183170">
        <w:rPr>
          <w:rFonts w:ascii="Times New Roman" w:hAnsi="Times New Roman" w:cs="Times New Roman"/>
          <w:sz w:val="24"/>
          <w:szCs w:val="24"/>
          <w:lang w:val="en-US"/>
        </w:rPr>
        <w:t xml:space="preserve">, L., </w:t>
      </w:r>
      <w:proofErr w:type="spellStart"/>
      <w:r w:rsidRPr="00183170">
        <w:rPr>
          <w:rFonts w:ascii="Times New Roman" w:hAnsi="Times New Roman" w:cs="Times New Roman"/>
          <w:sz w:val="24"/>
          <w:szCs w:val="24"/>
          <w:lang w:val="en-US"/>
        </w:rPr>
        <w:t>Aggen</w:t>
      </w:r>
      <w:proofErr w:type="spellEnd"/>
      <w:r w:rsidRPr="00183170">
        <w:rPr>
          <w:rFonts w:ascii="Times New Roman" w:hAnsi="Times New Roman" w:cs="Times New Roman"/>
          <w:sz w:val="24"/>
          <w:szCs w:val="24"/>
          <w:lang w:val="en-US"/>
        </w:rPr>
        <w:t xml:space="preserve">, S.H., </w:t>
      </w:r>
      <w:proofErr w:type="spellStart"/>
      <w:r w:rsidRPr="00183170">
        <w:rPr>
          <w:rFonts w:ascii="Times New Roman" w:hAnsi="Times New Roman" w:cs="Times New Roman"/>
          <w:sz w:val="24"/>
          <w:szCs w:val="24"/>
          <w:lang w:val="en-US"/>
        </w:rPr>
        <w:t>Linchtenstein</w:t>
      </w:r>
      <w:proofErr w:type="spellEnd"/>
      <w:r w:rsidRPr="00183170">
        <w:rPr>
          <w:rFonts w:ascii="Times New Roman" w:hAnsi="Times New Roman" w:cs="Times New Roman"/>
          <w:sz w:val="24"/>
          <w:szCs w:val="24"/>
          <w:lang w:val="en-US"/>
        </w:rPr>
        <w:t xml:space="preserve">, P., Kendler, K.S. (2009). Genetic risk factor for disordered eating in adolescent males and female. </w:t>
      </w:r>
      <w:r w:rsidRPr="00183170">
        <w:rPr>
          <w:rFonts w:ascii="Times New Roman" w:hAnsi="Times New Roman" w:cs="Times New Roman"/>
          <w:i/>
          <w:sz w:val="24"/>
          <w:szCs w:val="24"/>
          <w:lang w:val="en-US"/>
        </w:rPr>
        <w:t>Journal of Abnormal Psychology</w:t>
      </w:r>
      <w:r w:rsidRPr="00183170">
        <w:rPr>
          <w:rFonts w:ascii="Times New Roman" w:hAnsi="Times New Roman" w:cs="Times New Roman"/>
          <w:sz w:val="24"/>
          <w:szCs w:val="24"/>
          <w:lang w:val="en-US"/>
        </w:rPr>
        <w:t>, 118 (3), pp. 576-586.</w:t>
      </w:r>
    </w:p>
    <w:p w14:paraId="1A01E1E8" w14:textId="266F2308" w:rsidR="00FA64DB" w:rsidRDefault="00FA64DB" w:rsidP="000A0537"/>
    <w:sectPr w:rsidR="00FA64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8B"/>
    <w:rsid w:val="000A0537"/>
    <w:rsid w:val="0043368B"/>
    <w:rsid w:val="00FA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96DC"/>
  <w15:chartTrackingRefBased/>
  <w15:docId w15:val="{7F2C752D-CFAC-46FE-8119-B1B0C740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0537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0A053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A0537"/>
    <w:rPr>
      <w:rFonts w:eastAsiaTheme="minorEastAsia"/>
      <w:lang w:eastAsia="it-IT"/>
    </w:rPr>
  </w:style>
  <w:style w:type="character" w:customStyle="1" w:styleId="medium-font">
    <w:name w:val="medium-font"/>
    <w:basedOn w:val="Carpredefinitoparagrafo"/>
    <w:rsid w:val="000A0537"/>
  </w:style>
  <w:style w:type="character" w:styleId="Enfasigrassetto">
    <w:name w:val="Strong"/>
    <w:basedOn w:val="Carpredefinitoparagrafo"/>
    <w:uiPriority w:val="22"/>
    <w:qFormat/>
    <w:rsid w:val="000A0537"/>
    <w:rPr>
      <w:b/>
      <w:bCs/>
    </w:rPr>
  </w:style>
  <w:style w:type="character" w:customStyle="1" w:styleId="title-link-wrapper">
    <w:name w:val="title-link-wrapper"/>
    <w:basedOn w:val="Carpredefinitoparagrafo"/>
    <w:rsid w:val="000A0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Generosa Monda</dc:creator>
  <cp:keywords/>
  <dc:description/>
  <cp:lastModifiedBy>Generosa Monda</cp:lastModifiedBy>
  <cp:revision>2</cp:revision>
  <dcterms:created xsi:type="dcterms:W3CDTF">2021-12-03T14:46:00Z</dcterms:created>
  <dcterms:modified xsi:type="dcterms:W3CDTF">2021-12-03T14:47:00Z</dcterms:modified>
</cp:coreProperties>
</file>