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20" w:type="dxa"/>
        <w:tblCellMar>
          <w:left w:w="70" w:type="dxa"/>
          <w:right w:w="70" w:type="dxa"/>
        </w:tblCellMar>
        <w:tblLook w:val="04A0" w:firstRow="1" w:lastRow="0" w:firstColumn="1" w:lastColumn="0" w:noHBand="0" w:noVBand="1"/>
      </w:tblPr>
      <w:tblGrid>
        <w:gridCol w:w="3180"/>
        <w:gridCol w:w="11140"/>
      </w:tblGrid>
      <w:tr w:rsidR="000C49CF" w:rsidRPr="000C49CF" w14:paraId="426FF3ED" w14:textId="77777777" w:rsidTr="000C49CF">
        <w:trPr>
          <w:trHeight w:val="680"/>
        </w:trPr>
        <w:tc>
          <w:tcPr>
            <w:tcW w:w="14320" w:type="dxa"/>
            <w:gridSpan w:val="2"/>
            <w:tcBorders>
              <w:top w:val="nil"/>
              <w:left w:val="nil"/>
              <w:bottom w:val="nil"/>
              <w:right w:val="nil"/>
            </w:tcBorders>
            <w:shd w:val="clear" w:color="auto" w:fill="auto"/>
            <w:vAlign w:val="center"/>
            <w:hideMark/>
          </w:tcPr>
          <w:p w14:paraId="01234DE5" w14:textId="77777777" w:rsidR="000C49CF" w:rsidRPr="000C49CF" w:rsidRDefault="000C49CF" w:rsidP="000C49CF">
            <w:pPr>
              <w:jc w:val="center"/>
              <w:rPr>
                <w:rFonts w:ascii="Calibri" w:eastAsia="Times New Roman" w:hAnsi="Calibri" w:cs="Calibri"/>
                <w:color w:val="000000"/>
                <w:sz w:val="28"/>
                <w:szCs w:val="28"/>
                <w:lang w:val="en-US" w:eastAsia="it-IT"/>
              </w:rPr>
            </w:pPr>
            <w:r w:rsidRPr="000C49CF">
              <w:rPr>
                <w:rFonts w:ascii="Calibri" w:eastAsia="Times New Roman" w:hAnsi="Calibri" w:cs="Calibri"/>
                <w:color w:val="000000"/>
                <w:sz w:val="28"/>
                <w:szCs w:val="28"/>
                <w:lang w:val="en-US" w:eastAsia="it-IT"/>
              </w:rPr>
              <w:t>papers x student seminar AA 2021-22</w:t>
            </w:r>
          </w:p>
        </w:tc>
      </w:tr>
      <w:tr w:rsidR="000C49CF" w:rsidRPr="000C49CF" w14:paraId="0D72D9CC" w14:textId="77777777" w:rsidTr="000C49CF">
        <w:trPr>
          <w:trHeight w:val="1360"/>
        </w:trPr>
        <w:tc>
          <w:tcPr>
            <w:tcW w:w="3180" w:type="dxa"/>
            <w:vMerge w:val="restart"/>
            <w:tcBorders>
              <w:top w:val="nil"/>
              <w:left w:val="nil"/>
              <w:bottom w:val="nil"/>
              <w:right w:val="nil"/>
            </w:tcBorders>
            <w:shd w:val="clear" w:color="auto" w:fill="auto"/>
            <w:vAlign w:val="center"/>
            <w:hideMark/>
          </w:tcPr>
          <w:p w14:paraId="5BEDAB9B" w14:textId="77777777" w:rsidR="000C49CF" w:rsidRPr="000C49CF" w:rsidRDefault="000C49CF" w:rsidP="000C49CF">
            <w:pPr>
              <w:jc w:val="center"/>
              <w:rPr>
                <w:rFonts w:ascii="Calibri" w:eastAsia="Times New Roman" w:hAnsi="Calibri" w:cs="Calibri"/>
                <w:color w:val="000000"/>
                <w:lang w:val="en-US" w:eastAsia="it-IT"/>
              </w:rPr>
            </w:pPr>
            <w:r w:rsidRPr="000C49CF">
              <w:rPr>
                <w:rFonts w:ascii="Calibri" w:eastAsia="Times New Roman" w:hAnsi="Calibri" w:cs="Calibri"/>
                <w:color w:val="000000"/>
                <w:lang w:val="en-US" w:eastAsia="it-IT"/>
              </w:rPr>
              <w:t>manipulation of the genome integration profile of retroviral vectors</w:t>
            </w:r>
          </w:p>
        </w:tc>
        <w:tc>
          <w:tcPr>
            <w:tcW w:w="11140" w:type="dxa"/>
            <w:tcBorders>
              <w:top w:val="nil"/>
              <w:left w:val="nil"/>
              <w:bottom w:val="nil"/>
              <w:right w:val="nil"/>
            </w:tcBorders>
            <w:shd w:val="clear" w:color="auto" w:fill="auto"/>
            <w:hideMark/>
          </w:tcPr>
          <w:p w14:paraId="47DD3CD0" w14:textId="77777777" w:rsidR="000C49CF" w:rsidRPr="000C49CF" w:rsidRDefault="000C49CF" w:rsidP="000C49CF">
            <w:pPr>
              <w:jc w:val="center"/>
              <w:rPr>
                <w:rFonts w:ascii="Calibri" w:eastAsia="Times New Roman" w:hAnsi="Calibri" w:cs="Calibri"/>
                <w:color w:val="000000"/>
                <w:lang w:val="en-US" w:eastAsia="it-IT"/>
              </w:rPr>
            </w:pPr>
            <w:r w:rsidRPr="000C49CF">
              <w:rPr>
                <w:rFonts w:ascii="Calibri" w:eastAsia="Times New Roman" w:hAnsi="Calibri" w:cs="Calibri"/>
                <w:b/>
                <w:bCs/>
                <w:color w:val="000000"/>
                <w:lang w:val="en-US" w:eastAsia="it-IT"/>
              </w:rPr>
              <w:t>Modlich U</w:t>
            </w:r>
            <w:r w:rsidRPr="000C49CF">
              <w:rPr>
                <w:rFonts w:ascii="Calibri" w:eastAsia="Times New Roman" w:hAnsi="Calibri" w:cs="Calibri"/>
                <w:color w:val="000000"/>
                <w:lang w:val="en-US" w:eastAsia="it-IT"/>
              </w:rPr>
              <w:t>, Navarro S, Zychlinski D, Maetzig T, Knoess S, Brugman MH, Schambach A, Charrier S, Galy A, Thrasher AJ, Bueren J, Baum C. Insertional transformation of hematopoietic cells by self-inactivating lentiviral and gammaretroviral vectors. Mol Ther</w:t>
            </w:r>
            <w:r w:rsidRPr="000C49CF">
              <w:rPr>
                <w:rFonts w:ascii="Calibri" w:eastAsia="Times New Roman" w:hAnsi="Calibri" w:cs="Calibri"/>
                <w:b/>
                <w:bCs/>
                <w:color w:val="000000"/>
                <w:lang w:val="en-US" w:eastAsia="it-IT"/>
              </w:rPr>
              <w:t>. 2009</w:t>
            </w:r>
            <w:r w:rsidRPr="000C49CF">
              <w:rPr>
                <w:rFonts w:ascii="Calibri" w:eastAsia="Times New Roman" w:hAnsi="Calibri" w:cs="Calibri"/>
                <w:color w:val="000000"/>
                <w:lang w:val="en-US" w:eastAsia="it-IT"/>
              </w:rPr>
              <w:t xml:space="preserve"> Nov;17(11):1919-28. doi: 10.1038/mt.2009.179. Epub 2009 Aug 11. PMID: 19672245; PMCID: PMC2835038.</w:t>
            </w:r>
          </w:p>
        </w:tc>
      </w:tr>
      <w:tr w:rsidR="000C49CF" w:rsidRPr="000C49CF" w14:paraId="2A4BE153" w14:textId="77777777" w:rsidTr="000C49CF">
        <w:trPr>
          <w:trHeight w:val="1700"/>
        </w:trPr>
        <w:tc>
          <w:tcPr>
            <w:tcW w:w="3180" w:type="dxa"/>
            <w:vMerge/>
            <w:tcBorders>
              <w:top w:val="nil"/>
              <w:left w:val="nil"/>
              <w:bottom w:val="nil"/>
              <w:right w:val="nil"/>
            </w:tcBorders>
            <w:vAlign w:val="center"/>
            <w:hideMark/>
          </w:tcPr>
          <w:p w14:paraId="0A1A1F9C" w14:textId="77777777" w:rsidR="000C49CF" w:rsidRPr="000C49CF" w:rsidRDefault="000C49CF" w:rsidP="000C49CF">
            <w:pPr>
              <w:rPr>
                <w:rFonts w:ascii="Calibri" w:eastAsia="Times New Roman" w:hAnsi="Calibri" w:cs="Calibri"/>
                <w:color w:val="000000"/>
                <w:lang w:val="en-US" w:eastAsia="it-IT"/>
              </w:rPr>
            </w:pPr>
          </w:p>
        </w:tc>
        <w:tc>
          <w:tcPr>
            <w:tcW w:w="11140" w:type="dxa"/>
            <w:tcBorders>
              <w:top w:val="nil"/>
              <w:left w:val="nil"/>
              <w:bottom w:val="nil"/>
              <w:right w:val="nil"/>
            </w:tcBorders>
            <w:shd w:val="clear" w:color="auto" w:fill="auto"/>
            <w:hideMark/>
          </w:tcPr>
          <w:p w14:paraId="273B5580" w14:textId="77777777" w:rsidR="000C49CF" w:rsidRPr="000C49CF" w:rsidRDefault="000C49CF" w:rsidP="000C49CF">
            <w:pPr>
              <w:jc w:val="center"/>
              <w:rPr>
                <w:rFonts w:ascii="Calibri" w:eastAsia="Times New Roman" w:hAnsi="Calibri" w:cs="Calibri"/>
                <w:color w:val="000000"/>
                <w:lang w:val="en-US" w:eastAsia="it-IT"/>
              </w:rPr>
            </w:pPr>
            <w:r w:rsidRPr="000C49CF">
              <w:rPr>
                <w:rFonts w:ascii="Calibri" w:eastAsia="Times New Roman" w:hAnsi="Calibri" w:cs="Calibri"/>
                <w:b/>
                <w:bCs/>
                <w:color w:val="000000"/>
                <w:lang w:val="en-US" w:eastAsia="it-IT"/>
              </w:rPr>
              <w:t>Montini E</w:t>
            </w:r>
            <w:r w:rsidRPr="000C49CF">
              <w:rPr>
                <w:rFonts w:ascii="Calibri" w:eastAsia="Times New Roman" w:hAnsi="Calibri" w:cs="Calibri"/>
                <w:color w:val="000000"/>
                <w:lang w:val="en-US" w:eastAsia="it-IT"/>
              </w:rPr>
              <w:t xml:space="preserve">, Cesana D, Schmidt M, Sanvito F, Bartholomae CC, Ranzani M, Benedicenti F, Sergi LS, Ambrosi A, Ponzoni M, Doglioni C, Di Serio C, von Kalle C, Naldini L. The genotoxic potential of retroviral vectors is strongly modulated by vector design and integration site selection in a mouse model of HSC gene therapy. J Clin Invest. 2009 Apr;119(4):964-75. doi: 10.1172/JCI37630. Epub </w:t>
            </w:r>
            <w:r w:rsidRPr="000C49CF">
              <w:rPr>
                <w:rFonts w:ascii="Calibri" w:eastAsia="Times New Roman" w:hAnsi="Calibri" w:cs="Calibri"/>
                <w:b/>
                <w:bCs/>
                <w:color w:val="000000"/>
                <w:lang w:val="en-US" w:eastAsia="it-IT"/>
              </w:rPr>
              <w:t>2009</w:t>
            </w:r>
            <w:r w:rsidRPr="000C49CF">
              <w:rPr>
                <w:rFonts w:ascii="Calibri" w:eastAsia="Times New Roman" w:hAnsi="Calibri" w:cs="Calibri"/>
                <w:color w:val="000000"/>
                <w:lang w:val="en-US" w:eastAsia="it-IT"/>
              </w:rPr>
              <w:t xml:space="preserve"> Mar 23. PMID: 19307726; PMCID: PMC2662564.</w:t>
            </w:r>
          </w:p>
        </w:tc>
      </w:tr>
      <w:tr w:rsidR="000C49CF" w:rsidRPr="000C49CF" w14:paraId="7DC43C9A" w14:textId="77777777" w:rsidTr="000C49CF">
        <w:trPr>
          <w:trHeight w:val="1360"/>
        </w:trPr>
        <w:tc>
          <w:tcPr>
            <w:tcW w:w="3180" w:type="dxa"/>
            <w:vMerge/>
            <w:tcBorders>
              <w:top w:val="nil"/>
              <w:left w:val="nil"/>
              <w:bottom w:val="nil"/>
              <w:right w:val="nil"/>
            </w:tcBorders>
            <w:vAlign w:val="center"/>
            <w:hideMark/>
          </w:tcPr>
          <w:p w14:paraId="3C0FEE1E" w14:textId="77777777" w:rsidR="000C49CF" w:rsidRPr="000C49CF" w:rsidRDefault="000C49CF" w:rsidP="000C49CF">
            <w:pPr>
              <w:rPr>
                <w:rFonts w:ascii="Calibri" w:eastAsia="Times New Roman" w:hAnsi="Calibri" w:cs="Calibri"/>
                <w:color w:val="000000"/>
                <w:lang w:val="en-US" w:eastAsia="it-IT"/>
              </w:rPr>
            </w:pPr>
          </w:p>
        </w:tc>
        <w:tc>
          <w:tcPr>
            <w:tcW w:w="11140" w:type="dxa"/>
            <w:tcBorders>
              <w:top w:val="nil"/>
              <w:left w:val="nil"/>
              <w:bottom w:val="nil"/>
              <w:right w:val="nil"/>
            </w:tcBorders>
            <w:shd w:val="clear" w:color="auto" w:fill="auto"/>
            <w:hideMark/>
          </w:tcPr>
          <w:p w14:paraId="4A2EBAE2"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val="en-US" w:eastAsia="it-IT"/>
              </w:rPr>
              <w:t>Bona R</w:t>
            </w:r>
            <w:r w:rsidRPr="000C49CF">
              <w:rPr>
                <w:rFonts w:ascii="Calibri" w:eastAsia="Times New Roman" w:hAnsi="Calibri" w:cs="Calibri"/>
                <w:color w:val="000000"/>
                <w:lang w:val="en-US" w:eastAsia="it-IT"/>
              </w:rPr>
              <w:t xml:space="preserve">, Michelini Z, Mazzei C, Gallinaro A, Canitano A, Borghi M, Vescio MF, Di Virgilio A, Pirillo MF, Klotman ME, Negri D, Cara A. Safety and efficiency modifications of SIV-based integrase-defective lentiviral vectors for immunization. </w:t>
            </w:r>
            <w:r w:rsidRPr="000C49CF">
              <w:rPr>
                <w:rFonts w:ascii="Calibri" w:eastAsia="Times New Roman" w:hAnsi="Calibri" w:cs="Calibri"/>
                <w:color w:val="000000"/>
                <w:lang w:eastAsia="it-IT"/>
              </w:rPr>
              <w:t xml:space="preserve">Mol Ther Methods Clin Dev. </w:t>
            </w:r>
            <w:r w:rsidRPr="000C49CF">
              <w:rPr>
                <w:rFonts w:ascii="Calibri" w:eastAsia="Times New Roman" w:hAnsi="Calibri" w:cs="Calibri"/>
                <w:b/>
                <w:bCs/>
                <w:color w:val="000000"/>
                <w:lang w:eastAsia="it-IT"/>
              </w:rPr>
              <w:t>2021</w:t>
            </w:r>
            <w:r w:rsidRPr="000C49CF">
              <w:rPr>
                <w:rFonts w:ascii="Calibri" w:eastAsia="Times New Roman" w:hAnsi="Calibri" w:cs="Calibri"/>
                <w:color w:val="000000"/>
                <w:lang w:eastAsia="it-IT"/>
              </w:rPr>
              <w:t xml:space="preserve"> Oct 1;23:263-275. doi: 10.1016/j.omtm.2021.09.011. PMID: 34729374; PMCID: PMC8526422.</w:t>
            </w:r>
          </w:p>
        </w:tc>
      </w:tr>
      <w:tr w:rsidR="000C49CF" w:rsidRPr="000C49CF" w14:paraId="175A314B" w14:textId="77777777" w:rsidTr="000C49CF">
        <w:trPr>
          <w:trHeight w:val="1700"/>
        </w:trPr>
        <w:tc>
          <w:tcPr>
            <w:tcW w:w="3180" w:type="dxa"/>
            <w:vMerge/>
            <w:tcBorders>
              <w:top w:val="nil"/>
              <w:left w:val="nil"/>
              <w:bottom w:val="nil"/>
              <w:right w:val="nil"/>
            </w:tcBorders>
            <w:vAlign w:val="center"/>
            <w:hideMark/>
          </w:tcPr>
          <w:p w14:paraId="6C55CB3E" w14:textId="77777777" w:rsidR="000C49CF" w:rsidRPr="000C49CF" w:rsidRDefault="000C49CF" w:rsidP="000C49CF">
            <w:pPr>
              <w:rPr>
                <w:rFonts w:ascii="Calibri" w:eastAsia="Times New Roman" w:hAnsi="Calibri" w:cs="Calibri"/>
                <w:color w:val="000000"/>
                <w:lang w:eastAsia="it-IT"/>
              </w:rPr>
            </w:pPr>
          </w:p>
        </w:tc>
        <w:tc>
          <w:tcPr>
            <w:tcW w:w="11140" w:type="dxa"/>
            <w:tcBorders>
              <w:top w:val="nil"/>
              <w:left w:val="nil"/>
              <w:bottom w:val="nil"/>
              <w:right w:val="nil"/>
            </w:tcBorders>
            <w:shd w:val="clear" w:color="auto" w:fill="auto"/>
            <w:hideMark/>
          </w:tcPr>
          <w:p w14:paraId="3262E78F"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Biffi A</w:t>
            </w:r>
            <w:r w:rsidRPr="000C49CF">
              <w:rPr>
                <w:rFonts w:ascii="Calibri" w:eastAsia="Times New Roman" w:hAnsi="Calibri" w:cs="Calibri"/>
                <w:color w:val="000000"/>
                <w:lang w:eastAsia="it-IT"/>
              </w:rPr>
              <w:t xml:space="preserve">, Bartolomae CC, Cesana D, Cartier N, Aubourg P, Ranzani M, Cesani M, Benedicenti F, Plati T, Rubagotti E, Merella S, Capotondo A, Sgualdino J, Zanetti G, von Kalle C, Schmidt M, Naldini L, Montini E. Lentiviral vector common integration sites in preclinical models and a clinical trial reflect a benign integration bias and not oncogenic selection. Blood. </w:t>
            </w:r>
            <w:r w:rsidRPr="000C49CF">
              <w:rPr>
                <w:rFonts w:ascii="Calibri" w:eastAsia="Times New Roman" w:hAnsi="Calibri" w:cs="Calibri"/>
                <w:b/>
                <w:bCs/>
                <w:color w:val="000000"/>
                <w:lang w:eastAsia="it-IT"/>
              </w:rPr>
              <w:t>2011</w:t>
            </w:r>
            <w:r w:rsidRPr="000C49CF">
              <w:rPr>
                <w:rFonts w:ascii="Calibri" w:eastAsia="Times New Roman" w:hAnsi="Calibri" w:cs="Calibri"/>
                <w:color w:val="000000"/>
                <w:lang w:eastAsia="it-IT"/>
              </w:rPr>
              <w:t xml:space="preserve"> May 19;117(20):5332-9. doi: 10.1182/blood-2010-09-306761. Epub 2011 Mar 14. PMID: 21403130.</w:t>
            </w:r>
          </w:p>
        </w:tc>
      </w:tr>
      <w:tr w:rsidR="000C49CF" w:rsidRPr="000C49CF" w14:paraId="5525C590" w14:textId="77777777" w:rsidTr="000C49CF">
        <w:trPr>
          <w:trHeight w:val="1700"/>
        </w:trPr>
        <w:tc>
          <w:tcPr>
            <w:tcW w:w="3180" w:type="dxa"/>
            <w:vMerge w:val="restart"/>
            <w:tcBorders>
              <w:top w:val="nil"/>
              <w:left w:val="nil"/>
              <w:bottom w:val="nil"/>
              <w:right w:val="nil"/>
            </w:tcBorders>
            <w:shd w:val="clear" w:color="auto" w:fill="auto"/>
            <w:vAlign w:val="center"/>
            <w:hideMark/>
          </w:tcPr>
          <w:p w14:paraId="7A21C3A3"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t>improving lentiviral transduction</w:t>
            </w:r>
          </w:p>
        </w:tc>
        <w:tc>
          <w:tcPr>
            <w:tcW w:w="11140" w:type="dxa"/>
            <w:tcBorders>
              <w:top w:val="nil"/>
              <w:left w:val="nil"/>
              <w:bottom w:val="nil"/>
              <w:right w:val="nil"/>
            </w:tcBorders>
            <w:shd w:val="clear" w:color="auto" w:fill="auto"/>
            <w:hideMark/>
          </w:tcPr>
          <w:p w14:paraId="7C5B49A9"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 xml:space="preserve">Petrillo </w:t>
            </w:r>
            <w:r w:rsidRPr="000C49CF">
              <w:rPr>
                <w:rFonts w:ascii="Calibri" w:eastAsia="Times New Roman" w:hAnsi="Calibri" w:cs="Calibri"/>
                <w:color w:val="000000"/>
                <w:lang w:eastAsia="it-IT"/>
              </w:rPr>
              <w:t>C, Thorne LG, Unali G, Schiroli G, Giordano AMS, Piras F, Cuccovillo I, Petit SJ, Ahsan F, Noursadeghi M, Clare S, Genovese P, Gentner B, Naldini L, Towers GJ, Kajaste-Rudnitski A. Cyclosporine H Overcomes Innate Immune Restrictions to Improve Lentiviral Transduction and Gene Editing In Human Hematopoietic Stem Cells. Cell Stem Cell.</w:t>
            </w:r>
            <w:r w:rsidRPr="000C49CF">
              <w:rPr>
                <w:rFonts w:ascii="Calibri" w:eastAsia="Times New Roman" w:hAnsi="Calibri" w:cs="Calibri"/>
                <w:b/>
                <w:bCs/>
                <w:color w:val="000000"/>
                <w:lang w:eastAsia="it-IT"/>
              </w:rPr>
              <w:t xml:space="preserve"> 2018 </w:t>
            </w:r>
            <w:r w:rsidRPr="000C49CF">
              <w:rPr>
                <w:rFonts w:ascii="Calibri" w:eastAsia="Times New Roman" w:hAnsi="Calibri" w:cs="Calibri"/>
                <w:color w:val="000000"/>
                <w:lang w:eastAsia="it-IT"/>
              </w:rPr>
              <w:t>Dec 6;23(6):820-832.e9. doi: 10.1016/j.stem.2018.10.008. Epub 2018 Nov 8. PMID: 30416070; PMCID: PMC6292841.</w:t>
            </w:r>
          </w:p>
        </w:tc>
      </w:tr>
      <w:tr w:rsidR="000C49CF" w:rsidRPr="000C49CF" w14:paraId="6BCBD4F9" w14:textId="77777777" w:rsidTr="000C49CF">
        <w:trPr>
          <w:trHeight w:val="1440"/>
        </w:trPr>
        <w:tc>
          <w:tcPr>
            <w:tcW w:w="3180" w:type="dxa"/>
            <w:vMerge/>
            <w:tcBorders>
              <w:top w:val="nil"/>
              <w:left w:val="nil"/>
              <w:bottom w:val="nil"/>
              <w:right w:val="nil"/>
            </w:tcBorders>
            <w:vAlign w:val="center"/>
            <w:hideMark/>
          </w:tcPr>
          <w:p w14:paraId="2519182E" w14:textId="77777777" w:rsidR="000C49CF" w:rsidRPr="000C49CF" w:rsidRDefault="000C49CF" w:rsidP="000C49CF">
            <w:pPr>
              <w:rPr>
                <w:rFonts w:ascii="Calibri" w:eastAsia="Times New Roman" w:hAnsi="Calibri" w:cs="Calibri"/>
                <w:color w:val="000000"/>
                <w:lang w:eastAsia="it-IT"/>
              </w:rPr>
            </w:pPr>
          </w:p>
        </w:tc>
        <w:tc>
          <w:tcPr>
            <w:tcW w:w="11140" w:type="dxa"/>
            <w:tcBorders>
              <w:top w:val="nil"/>
              <w:left w:val="nil"/>
              <w:bottom w:val="nil"/>
              <w:right w:val="nil"/>
            </w:tcBorders>
            <w:shd w:val="clear" w:color="auto" w:fill="auto"/>
            <w:hideMark/>
          </w:tcPr>
          <w:p w14:paraId="4EC161A5"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Heffner</w:t>
            </w:r>
            <w:r w:rsidRPr="000C49CF">
              <w:rPr>
                <w:rFonts w:ascii="Calibri" w:eastAsia="Times New Roman" w:hAnsi="Calibri" w:cs="Calibri"/>
                <w:color w:val="000000"/>
                <w:lang w:eastAsia="it-IT"/>
              </w:rPr>
              <w:t xml:space="preserve"> GC, Bonner M, Christiansen L, Pierciey FJ, Campbell D, Smurnyy Y, Zhang W, Hamel A, Shaw S, Lewis G, Goss KA, Garijo O, Torbett BE, Horton H, Finer MH, Gregory PD, Veres G. Prostaglandin E</w:t>
            </w:r>
            <w:r w:rsidRPr="000C49CF">
              <w:rPr>
                <w:rFonts w:ascii="Calibri" w:eastAsia="Times New Roman" w:hAnsi="Calibri" w:cs="Calibri"/>
                <w:color w:val="000000"/>
                <w:vertAlign w:val="subscript"/>
                <w:lang w:eastAsia="it-IT"/>
              </w:rPr>
              <w:t>2</w:t>
            </w:r>
            <w:r w:rsidRPr="000C49CF">
              <w:rPr>
                <w:rFonts w:ascii="Calibri" w:eastAsia="Times New Roman" w:hAnsi="Calibri" w:cs="Calibri"/>
                <w:color w:val="000000"/>
                <w:lang w:eastAsia="it-IT"/>
              </w:rPr>
              <w:t xml:space="preserve"> Increases Lentiviral Vector Transduction Efficiency of Adult Human Hematopoietic Stem and Progenitor Cells. Mol Ther. 2018 Jan 3;26(1):320-328. doi: 10.1016/j.ymthe.2017.09.025. Epub</w:t>
            </w:r>
            <w:r w:rsidRPr="000C49CF">
              <w:rPr>
                <w:rFonts w:ascii="Calibri" w:eastAsia="Times New Roman" w:hAnsi="Calibri" w:cs="Calibri"/>
                <w:b/>
                <w:bCs/>
                <w:color w:val="000000"/>
                <w:lang w:eastAsia="it-IT"/>
              </w:rPr>
              <w:t xml:space="preserve"> 2017</w:t>
            </w:r>
            <w:r w:rsidRPr="000C49CF">
              <w:rPr>
                <w:rFonts w:ascii="Calibri" w:eastAsia="Times New Roman" w:hAnsi="Calibri" w:cs="Calibri"/>
                <w:color w:val="000000"/>
                <w:lang w:eastAsia="it-IT"/>
              </w:rPr>
              <w:t xml:space="preserve"> Oct 5. PMID: 29102562; PMCID: PMC5763075.</w:t>
            </w:r>
          </w:p>
        </w:tc>
      </w:tr>
      <w:tr w:rsidR="000C49CF" w:rsidRPr="000C49CF" w14:paraId="59D3DA9A" w14:textId="77777777" w:rsidTr="000C49CF">
        <w:trPr>
          <w:trHeight w:val="1520"/>
        </w:trPr>
        <w:tc>
          <w:tcPr>
            <w:tcW w:w="3180" w:type="dxa"/>
            <w:tcBorders>
              <w:top w:val="nil"/>
              <w:left w:val="nil"/>
              <w:bottom w:val="nil"/>
              <w:right w:val="nil"/>
            </w:tcBorders>
            <w:shd w:val="clear" w:color="auto" w:fill="auto"/>
            <w:vAlign w:val="center"/>
            <w:hideMark/>
          </w:tcPr>
          <w:p w14:paraId="05B65317"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t xml:space="preserve">efficient gene transfer and HSC engraftment and long-term repopulation capacity </w:t>
            </w:r>
          </w:p>
        </w:tc>
        <w:tc>
          <w:tcPr>
            <w:tcW w:w="11140" w:type="dxa"/>
            <w:tcBorders>
              <w:top w:val="nil"/>
              <w:left w:val="nil"/>
              <w:bottom w:val="nil"/>
              <w:right w:val="nil"/>
            </w:tcBorders>
            <w:shd w:val="clear" w:color="auto" w:fill="auto"/>
            <w:hideMark/>
          </w:tcPr>
          <w:p w14:paraId="3E9E4BEF"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Piras</w:t>
            </w:r>
            <w:r w:rsidRPr="000C49CF">
              <w:rPr>
                <w:rFonts w:ascii="Calibri" w:eastAsia="Times New Roman" w:hAnsi="Calibri" w:cs="Calibri"/>
                <w:color w:val="000000"/>
                <w:lang w:eastAsia="it-IT"/>
              </w:rPr>
              <w:t xml:space="preserve"> F, Riba M, Petrillo C, Lazarevic D, Cuccovillo I, Bartolaccini S, Stupka E, Gentner B, Cittaro D, Naldini L, Kajaste-Rudnitski A. Lentiviral vectors escape innate sensing but trigger p53 in human hematopoietic stem and progenitor cells. EMBO Mol Med. </w:t>
            </w:r>
            <w:r w:rsidRPr="000C49CF">
              <w:rPr>
                <w:rFonts w:ascii="Calibri" w:eastAsia="Times New Roman" w:hAnsi="Calibri" w:cs="Calibri"/>
                <w:b/>
                <w:bCs/>
                <w:color w:val="000000"/>
                <w:lang w:eastAsia="it-IT"/>
              </w:rPr>
              <w:t>2017</w:t>
            </w:r>
            <w:r w:rsidRPr="000C49CF">
              <w:rPr>
                <w:rFonts w:ascii="Calibri" w:eastAsia="Times New Roman" w:hAnsi="Calibri" w:cs="Calibri"/>
                <w:color w:val="000000"/>
                <w:lang w:eastAsia="it-IT"/>
              </w:rPr>
              <w:t xml:space="preserve"> Sep;9(9):1198-1211. doi: 10.15252/emmm.201707922. PMID: 28667090; PMCID: PMC5582409.</w:t>
            </w:r>
          </w:p>
        </w:tc>
      </w:tr>
      <w:tr w:rsidR="000C49CF" w:rsidRPr="000C49CF" w14:paraId="1E10A32B" w14:textId="77777777" w:rsidTr="000C49CF">
        <w:trPr>
          <w:trHeight w:val="1560"/>
        </w:trPr>
        <w:tc>
          <w:tcPr>
            <w:tcW w:w="3180" w:type="dxa"/>
            <w:tcBorders>
              <w:top w:val="nil"/>
              <w:left w:val="nil"/>
              <w:bottom w:val="nil"/>
              <w:right w:val="nil"/>
            </w:tcBorders>
            <w:shd w:val="clear" w:color="auto" w:fill="auto"/>
            <w:vAlign w:val="center"/>
            <w:hideMark/>
          </w:tcPr>
          <w:p w14:paraId="2F762A6D"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t xml:space="preserve">nvestigating novel administra- tion routes </w:t>
            </w:r>
          </w:p>
        </w:tc>
        <w:tc>
          <w:tcPr>
            <w:tcW w:w="11140" w:type="dxa"/>
            <w:tcBorders>
              <w:top w:val="nil"/>
              <w:left w:val="nil"/>
              <w:bottom w:val="nil"/>
              <w:right w:val="nil"/>
            </w:tcBorders>
            <w:shd w:val="clear" w:color="auto" w:fill="auto"/>
            <w:hideMark/>
          </w:tcPr>
          <w:p w14:paraId="63466153"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Marktel</w:t>
            </w:r>
            <w:r w:rsidRPr="000C49CF">
              <w:rPr>
                <w:rFonts w:ascii="Calibri" w:eastAsia="Times New Roman" w:hAnsi="Calibri" w:cs="Calibri"/>
                <w:color w:val="000000"/>
                <w:lang w:eastAsia="it-IT"/>
              </w:rPr>
              <w:t xml:space="preserve"> S, Scaramuzza S, Cicalese MP, Giglio F, Galimberti S, Lidonnici MR, Calbi V, Assanelli A, Bernardo ME, Rossi C, Calabria A, Milani R, Gattillo S, Benedicenti F, Spinozzi G, Aprile A, Bergami A, Casiraghi M, Consiglieri G, Masera N, D'Angelo E, Mirra N, Origa R, Tartaglione I, Perrotta S, Winter R, Coppola M, Viarengo G, Santoleri L, Graziadei G, Gabaldo M, Valsecchi MG, Montini E, Naldini L, Cappellini MD, Ciceri F, Aiuti A, Ferrari G. Intrabone hematopoietic stem cell gene therapy for adult and pediatric patients affected by transfusion-dependent ß-thalassemia. Nat Med. </w:t>
            </w:r>
            <w:r w:rsidRPr="000C49CF">
              <w:rPr>
                <w:rFonts w:ascii="Calibri" w:eastAsia="Times New Roman" w:hAnsi="Calibri" w:cs="Calibri"/>
                <w:b/>
                <w:bCs/>
                <w:color w:val="000000"/>
                <w:lang w:eastAsia="it-IT"/>
              </w:rPr>
              <w:t>2019</w:t>
            </w:r>
            <w:r w:rsidRPr="000C49CF">
              <w:rPr>
                <w:rFonts w:ascii="Calibri" w:eastAsia="Times New Roman" w:hAnsi="Calibri" w:cs="Calibri"/>
                <w:color w:val="000000"/>
                <w:lang w:eastAsia="it-IT"/>
              </w:rPr>
              <w:t xml:space="preserve"> Feb;25(2):234-241. doi: 10.1038/s41591-018-0301-6. Epub 2019 Jan 21. PMID: 30664781.</w:t>
            </w:r>
          </w:p>
        </w:tc>
      </w:tr>
      <w:tr w:rsidR="000C49CF" w:rsidRPr="000C49CF" w14:paraId="59661AE0" w14:textId="77777777" w:rsidTr="000C49CF">
        <w:trPr>
          <w:trHeight w:val="1360"/>
        </w:trPr>
        <w:tc>
          <w:tcPr>
            <w:tcW w:w="3180" w:type="dxa"/>
            <w:tcBorders>
              <w:top w:val="nil"/>
              <w:left w:val="nil"/>
              <w:bottom w:val="nil"/>
              <w:right w:val="nil"/>
            </w:tcBorders>
            <w:shd w:val="clear" w:color="auto" w:fill="auto"/>
            <w:vAlign w:val="center"/>
            <w:hideMark/>
          </w:tcPr>
          <w:p w14:paraId="7F505F51"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t xml:space="preserve"> immune response to the therapeutic gene and to the transduced cells,</w:t>
            </w:r>
          </w:p>
        </w:tc>
        <w:tc>
          <w:tcPr>
            <w:tcW w:w="11140" w:type="dxa"/>
            <w:tcBorders>
              <w:top w:val="nil"/>
              <w:left w:val="nil"/>
              <w:bottom w:val="nil"/>
              <w:right w:val="nil"/>
            </w:tcBorders>
            <w:shd w:val="clear" w:color="auto" w:fill="auto"/>
            <w:hideMark/>
          </w:tcPr>
          <w:p w14:paraId="49659731"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 xml:space="preserve">Milani </w:t>
            </w:r>
            <w:r w:rsidRPr="000C49CF">
              <w:rPr>
                <w:rFonts w:ascii="Calibri" w:eastAsia="Times New Roman" w:hAnsi="Calibri" w:cs="Calibri"/>
                <w:color w:val="000000"/>
                <w:lang w:eastAsia="it-IT"/>
              </w:rPr>
              <w:t xml:space="preserve">M, Annoni A, Bartolaccini S, Biffi M, Russo F, Di Tomaso T, Raimondi A, Lengler J, Holmes MC, Scheiflinger F, Lombardo A, Cantore A, Naldini L. Genome editing for scalable production of alloantigen-free lentiviral vectors for </w:t>
            </w:r>
            <w:r w:rsidRPr="000C49CF">
              <w:rPr>
                <w:rFonts w:ascii="Calibri" w:eastAsia="Times New Roman" w:hAnsi="Calibri" w:cs="Calibri"/>
                <w:i/>
                <w:iCs/>
                <w:color w:val="000000"/>
                <w:lang w:eastAsia="it-IT"/>
              </w:rPr>
              <w:t>in vivo</w:t>
            </w:r>
            <w:r w:rsidRPr="000C49CF">
              <w:rPr>
                <w:rFonts w:ascii="Calibri" w:eastAsia="Times New Roman" w:hAnsi="Calibri" w:cs="Calibri"/>
                <w:color w:val="000000"/>
                <w:lang w:eastAsia="it-IT"/>
              </w:rPr>
              <w:t xml:space="preserve"> gene therapy. EMBO Mol Med. </w:t>
            </w:r>
            <w:r w:rsidRPr="000C49CF">
              <w:rPr>
                <w:rFonts w:ascii="Calibri" w:eastAsia="Times New Roman" w:hAnsi="Calibri" w:cs="Calibri"/>
                <w:b/>
                <w:bCs/>
                <w:color w:val="000000"/>
                <w:lang w:eastAsia="it-IT"/>
              </w:rPr>
              <w:t>2017</w:t>
            </w:r>
            <w:r w:rsidRPr="000C49CF">
              <w:rPr>
                <w:rFonts w:ascii="Calibri" w:eastAsia="Times New Roman" w:hAnsi="Calibri" w:cs="Calibri"/>
                <w:color w:val="000000"/>
                <w:lang w:eastAsia="it-IT"/>
              </w:rPr>
              <w:t xml:space="preserve"> Nov;9(11):1558-1573. doi: 10.15252/emmm.201708148. PMID: 28835507; PMCID: PMC5666310.</w:t>
            </w:r>
          </w:p>
        </w:tc>
      </w:tr>
      <w:tr w:rsidR="000C49CF" w:rsidRPr="000C49CF" w14:paraId="5CDB2154" w14:textId="77777777" w:rsidTr="000C49CF">
        <w:trPr>
          <w:trHeight w:val="1700"/>
        </w:trPr>
        <w:tc>
          <w:tcPr>
            <w:tcW w:w="3180" w:type="dxa"/>
            <w:tcBorders>
              <w:top w:val="nil"/>
              <w:left w:val="nil"/>
              <w:bottom w:val="nil"/>
              <w:right w:val="nil"/>
            </w:tcBorders>
            <w:shd w:val="clear" w:color="auto" w:fill="auto"/>
            <w:vAlign w:val="center"/>
            <w:hideMark/>
          </w:tcPr>
          <w:p w14:paraId="3D21E8AE"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t>targeted genome editing</w:t>
            </w:r>
          </w:p>
        </w:tc>
        <w:tc>
          <w:tcPr>
            <w:tcW w:w="11140" w:type="dxa"/>
            <w:tcBorders>
              <w:top w:val="nil"/>
              <w:left w:val="nil"/>
              <w:bottom w:val="nil"/>
              <w:right w:val="nil"/>
            </w:tcBorders>
            <w:shd w:val="clear" w:color="auto" w:fill="auto"/>
            <w:hideMark/>
          </w:tcPr>
          <w:p w14:paraId="58E824DD"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Schiroli G</w:t>
            </w:r>
            <w:r w:rsidRPr="000C49CF">
              <w:rPr>
                <w:rFonts w:ascii="Calibri" w:eastAsia="Times New Roman" w:hAnsi="Calibri" w:cs="Calibri"/>
                <w:color w:val="000000"/>
                <w:lang w:eastAsia="it-IT"/>
              </w:rPr>
              <w:t>, Ferrari S, Conway A, Jacob A, Capo V, Albano L, Plati T, Castiello MC, Sanvito F, Gennery AR, Bovolenta C, Palchaudhuri R, Scadden DT, Holmes MC, Villa A, Sitia G, Lombardo A, Genovese P, Naldini L. Preclinical modeling highlights the therapeutic potential of hematopoietic stem cell gene editing for correction of SCID-X1. Sci Transl Med.</w:t>
            </w:r>
            <w:r w:rsidRPr="000C49CF">
              <w:rPr>
                <w:rFonts w:ascii="Calibri" w:eastAsia="Times New Roman" w:hAnsi="Calibri" w:cs="Calibri"/>
                <w:b/>
                <w:bCs/>
                <w:color w:val="000000"/>
                <w:lang w:eastAsia="it-IT"/>
              </w:rPr>
              <w:t xml:space="preserve"> 2017</w:t>
            </w:r>
            <w:r w:rsidRPr="000C49CF">
              <w:rPr>
                <w:rFonts w:ascii="Calibri" w:eastAsia="Times New Roman" w:hAnsi="Calibri" w:cs="Calibri"/>
                <w:color w:val="000000"/>
                <w:lang w:eastAsia="it-IT"/>
              </w:rPr>
              <w:t xml:space="preserve"> Oct 11;9(411):eaan0820. doi: 10.1126/scitranslmed.aan0820. PMID: 29021165.</w:t>
            </w:r>
          </w:p>
        </w:tc>
      </w:tr>
      <w:tr w:rsidR="000C49CF" w:rsidRPr="000C49CF" w14:paraId="6BAA219B" w14:textId="77777777" w:rsidTr="000C49CF">
        <w:trPr>
          <w:trHeight w:val="1700"/>
        </w:trPr>
        <w:tc>
          <w:tcPr>
            <w:tcW w:w="3180" w:type="dxa"/>
            <w:tcBorders>
              <w:top w:val="nil"/>
              <w:left w:val="nil"/>
              <w:bottom w:val="nil"/>
              <w:right w:val="nil"/>
            </w:tcBorders>
            <w:shd w:val="clear" w:color="auto" w:fill="auto"/>
            <w:vAlign w:val="center"/>
            <w:hideMark/>
          </w:tcPr>
          <w:p w14:paraId="5D9A74B2"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lastRenderedPageBreak/>
              <w:t>increase the yield of edited cells,</w:t>
            </w:r>
          </w:p>
        </w:tc>
        <w:tc>
          <w:tcPr>
            <w:tcW w:w="11140" w:type="dxa"/>
            <w:tcBorders>
              <w:top w:val="nil"/>
              <w:left w:val="nil"/>
              <w:bottom w:val="nil"/>
              <w:right w:val="nil"/>
            </w:tcBorders>
            <w:shd w:val="clear" w:color="auto" w:fill="auto"/>
            <w:hideMark/>
          </w:tcPr>
          <w:p w14:paraId="097BC10F"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Schiroli G</w:t>
            </w:r>
            <w:r w:rsidRPr="000C49CF">
              <w:rPr>
                <w:rFonts w:ascii="Calibri" w:eastAsia="Times New Roman" w:hAnsi="Calibri" w:cs="Calibri"/>
                <w:color w:val="000000"/>
                <w:lang w:eastAsia="it-IT"/>
              </w:rPr>
              <w:t xml:space="preserve">, Conti A, Ferrari S, Della Volpe L, Jacob A, Albano L, Beretta S, Calabria A, Vavassori V, Gasparini P, Salataj E, Ndiaye-Lobry D, Brombin C, Chaumeil J, Montini E, Merelli I, Genovese P, Naldini L, Di Micco R. Precise Gene Editing Preserves Hematopoietic Stem Cell Function following Transient p53-Mediated DNA Damage Response. Cell Stem Cell. </w:t>
            </w:r>
            <w:r w:rsidRPr="000C49CF">
              <w:rPr>
                <w:rFonts w:ascii="Calibri" w:eastAsia="Times New Roman" w:hAnsi="Calibri" w:cs="Calibri"/>
                <w:b/>
                <w:bCs/>
                <w:color w:val="000000"/>
                <w:lang w:eastAsia="it-IT"/>
              </w:rPr>
              <w:t xml:space="preserve">2019 </w:t>
            </w:r>
            <w:r w:rsidRPr="000C49CF">
              <w:rPr>
                <w:rFonts w:ascii="Calibri" w:eastAsia="Times New Roman" w:hAnsi="Calibri" w:cs="Calibri"/>
                <w:color w:val="000000"/>
                <w:lang w:eastAsia="it-IT"/>
              </w:rPr>
              <w:t>Apr 4;24(4):551-565.e8. doi: 10.1016/j.stem.2019.02.019. Epub 2019 Mar 21. PMID: 30905619; PMCID: PMC6458988.</w:t>
            </w:r>
          </w:p>
        </w:tc>
      </w:tr>
      <w:tr w:rsidR="000C49CF" w:rsidRPr="000C49CF" w14:paraId="13A762E7" w14:textId="77777777" w:rsidTr="000C49CF">
        <w:trPr>
          <w:trHeight w:val="1360"/>
        </w:trPr>
        <w:tc>
          <w:tcPr>
            <w:tcW w:w="3180" w:type="dxa"/>
            <w:tcBorders>
              <w:top w:val="nil"/>
              <w:left w:val="nil"/>
              <w:bottom w:val="nil"/>
              <w:right w:val="nil"/>
            </w:tcBorders>
            <w:shd w:val="clear" w:color="auto" w:fill="auto"/>
            <w:vAlign w:val="center"/>
            <w:hideMark/>
          </w:tcPr>
          <w:p w14:paraId="78D82A3F"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t>modulation of antiviral proteins in host cells</w:t>
            </w:r>
          </w:p>
        </w:tc>
        <w:tc>
          <w:tcPr>
            <w:tcW w:w="11140" w:type="dxa"/>
            <w:tcBorders>
              <w:top w:val="nil"/>
              <w:left w:val="nil"/>
              <w:bottom w:val="nil"/>
              <w:right w:val="nil"/>
            </w:tcBorders>
            <w:shd w:val="clear" w:color="auto" w:fill="auto"/>
            <w:hideMark/>
          </w:tcPr>
          <w:p w14:paraId="17D9A54E"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Sertkaya H,</w:t>
            </w:r>
            <w:r w:rsidRPr="000C49CF">
              <w:rPr>
                <w:rFonts w:ascii="Calibri" w:eastAsia="Times New Roman" w:hAnsi="Calibri" w:cs="Calibri"/>
                <w:color w:val="000000"/>
                <w:lang w:eastAsia="it-IT"/>
              </w:rPr>
              <w:t xml:space="preserve"> Hidalgo L, Ficarelli M, Kmiec D, Signell AW, Ali S, Parker H, Wilson H, Neil SJD, Malim MH, Vink CA, Swanson CM. Minimal impact of ZAP on lentiviral vector production and transduction efficiency. Mol Ther Methods Clin Dev. </w:t>
            </w:r>
            <w:r w:rsidRPr="000C49CF">
              <w:rPr>
                <w:rFonts w:ascii="Calibri" w:eastAsia="Times New Roman" w:hAnsi="Calibri" w:cs="Calibri"/>
                <w:b/>
                <w:bCs/>
                <w:color w:val="000000"/>
                <w:lang w:eastAsia="it-IT"/>
              </w:rPr>
              <w:t xml:space="preserve">2021 </w:t>
            </w:r>
            <w:r w:rsidRPr="000C49CF">
              <w:rPr>
                <w:rFonts w:ascii="Calibri" w:eastAsia="Times New Roman" w:hAnsi="Calibri" w:cs="Calibri"/>
                <w:color w:val="000000"/>
                <w:lang w:eastAsia="it-IT"/>
              </w:rPr>
              <w:t>Aug 28;23:147-157. doi: 10.1016/j.omtm.2021.08.008. PMID: 34703838; PMCID: PMC8517000.</w:t>
            </w:r>
          </w:p>
        </w:tc>
      </w:tr>
      <w:tr w:rsidR="000C49CF" w:rsidRPr="000C49CF" w14:paraId="062F49C9" w14:textId="77777777" w:rsidTr="000C49CF">
        <w:trPr>
          <w:trHeight w:val="1360"/>
        </w:trPr>
        <w:tc>
          <w:tcPr>
            <w:tcW w:w="3180" w:type="dxa"/>
            <w:tcBorders>
              <w:top w:val="nil"/>
              <w:left w:val="nil"/>
              <w:bottom w:val="nil"/>
              <w:right w:val="nil"/>
            </w:tcBorders>
            <w:shd w:val="clear" w:color="auto" w:fill="auto"/>
            <w:vAlign w:val="center"/>
            <w:hideMark/>
          </w:tcPr>
          <w:p w14:paraId="1789E8ED"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t xml:space="preserve">improving expression of transposon-mediated integrated gene </w:t>
            </w:r>
          </w:p>
        </w:tc>
        <w:tc>
          <w:tcPr>
            <w:tcW w:w="11140" w:type="dxa"/>
            <w:tcBorders>
              <w:top w:val="nil"/>
              <w:left w:val="nil"/>
              <w:bottom w:val="nil"/>
              <w:right w:val="nil"/>
            </w:tcBorders>
            <w:shd w:val="clear" w:color="auto" w:fill="auto"/>
            <w:hideMark/>
          </w:tcPr>
          <w:p w14:paraId="20B977A2"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Skipper</w:t>
            </w:r>
            <w:r w:rsidRPr="000C49CF">
              <w:rPr>
                <w:rFonts w:ascii="Calibri" w:eastAsia="Times New Roman" w:hAnsi="Calibri" w:cs="Calibri"/>
                <w:color w:val="000000"/>
                <w:lang w:eastAsia="it-IT"/>
              </w:rPr>
              <w:t xml:space="preserve"> KA, Hollensen AK, Antoniou MN, Mikkelsen JG. Sustained transgene expression from sleeping beauty DNA transposons containing a core fragment of the HNRPA2B1-CBX3 ubiquitous chromatin opening element (UCOE). BMC Biotechnol.</w:t>
            </w:r>
            <w:r w:rsidRPr="000C49CF">
              <w:rPr>
                <w:rFonts w:ascii="Calibri" w:eastAsia="Times New Roman" w:hAnsi="Calibri" w:cs="Calibri"/>
                <w:b/>
                <w:bCs/>
                <w:color w:val="000000"/>
                <w:lang w:eastAsia="it-IT"/>
              </w:rPr>
              <w:t xml:space="preserve"> 2019 </w:t>
            </w:r>
            <w:r w:rsidRPr="000C49CF">
              <w:rPr>
                <w:rFonts w:ascii="Calibri" w:eastAsia="Times New Roman" w:hAnsi="Calibri" w:cs="Calibri"/>
                <w:color w:val="000000"/>
                <w:lang w:eastAsia="it-IT"/>
              </w:rPr>
              <w:t>Nov 9;19(1):75. doi: 10.1186/s12896-019-0570-2. PMID: 31706316; PMCID: PMC6842454.</w:t>
            </w:r>
          </w:p>
        </w:tc>
      </w:tr>
      <w:tr w:rsidR="000C49CF" w:rsidRPr="000C49CF" w14:paraId="3F606D99" w14:textId="77777777" w:rsidTr="000C49CF">
        <w:trPr>
          <w:trHeight w:val="820"/>
        </w:trPr>
        <w:tc>
          <w:tcPr>
            <w:tcW w:w="3180" w:type="dxa"/>
            <w:tcBorders>
              <w:top w:val="nil"/>
              <w:left w:val="nil"/>
              <w:bottom w:val="nil"/>
              <w:right w:val="nil"/>
            </w:tcBorders>
            <w:shd w:val="clear" w:color="auto" w:fill="auto"/>
            <w:vAlign w:val="center"/>
            <w:hideMark/>
          </w:tcPr>
          <w:p w14:paraId="5F2E65E1"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t>gene therapy patents</w:t>
            </w:r>
          </w:p>
        </w:tc>
        <w:tc>
          <w:tcPr>
            <w:tcW w:w="11140" w:type="dxa"/>
            <w:tcBorders>
              <w:top w:val="nil"/>
              <w:left w:val="nil"/>
              <w:bottom w:val="nil"/>
              <w:right w:val="nil"/>
            </w:tcBorders>
            <w:shd w:val="clear" w:color="auto" w:fill="auto"/>
            <w:hideMark/>
          </w:tcPr>
          <w:p w14:paraId="12075BFB"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 xml:space="preserve">Zhou </w:t>
            </w:r>
            <w:r w:rsidRPr="000C49CF">
              <w:rPr>
                <w:rFonts w:ascii="Calibri" w:eastAsia="Times New Roman" w:hAnsi="Calibri" w:cs="Calibri"/>
                <w:color w:val="000000"/>
                <w:lang w:eastAsia="it-IT"/>
              </w:rPr>
              <w:t xml:space="preserve">W, Wang X. Human gene therapy: A patent analysis. Gene. 2021 Nov 30;803:145889. doi: 10.1016/j.gene.2021.145889. Epub </w:t>
            </w:r>
            <w:r w:rsidRPr="000C49CF">
              <w:rPr>
                <w:rFonts w:ascii="Calibri" w:eastAsia="Times New Roman" w:hAnsi="Calibri" w:cs="Calibri"/>
                <w:b/>
                <w:bCs/>
                <w:color w:val="000000"/>
                <w:lang w:eastAsia="it-IT"/>
              </w:rPr>
              <w:t>2021</w:t>
            </w:r>
            <w:r w:rsidRPr="000C49CF">
              <w:rPr>
                <w:rFonts w:ascii="Calibri" w:eastAsia="Times New Roman" w:hAnsi="Calibri" w:cs="Calibri"/>
                <w:color w:val="000000"/>
                <w:lang w:eastAsia="it-IT"/>
              </w:rPr>
              <w:t xml:space="preserve"> Aug 8. PMID: 34371094.</w:t>
            </w:r>
          </w:p>
        </w:tc>
      </w:tr>
      <w:tr w:rsidR="000C49CF" w:rsidRPr="000C49CF" w14:paraId="078867B2" w14:textId="77777777" w:rsidTr="000C49CF">
        <w:trPr>
          <w:trHeight w:val="680"/>
        </w:trPr>
        <w:tc>
          <w:tcPr>
            <w:tcW w:w="3180" w:type="dxa"/>
            <w:tcBorders>
              <w:top w:val="nil"/>
              <w:left w:val="nil"/>
              <w:bottom w:val="nil"/>
              <w:right w:val="nil"/>
            </w:tcBorders>
            <w:shd w:val="clear" w:color="auto" w:fill="auto"/>
            <w:vAlign w:val="center"/>
            <w:hideMark/>
          </w:tcPr>
          <w:p w14:paraId="71595002"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t>retargeting LV vectors to specific cells</w:t>
            </w:r>
          </w:p>
        </w:tc>
        <w:tc>
          <w:tcPr>
            <w:tcW w:w="11140" w:type="dxa"/>
            <w:tcBorders>
              <w:top w:val="nil"/>
              <w:left w:val="nil"/>
              <w:bottom w:val="nil"/>
              <w:right w:val="nil"/>
            </w:tcBorders>
            <w:shd w:val="clear" w:color="auto" w:fill="auto"/>
            <w:hideMark/>
          </w:tcPr>
          <w:p w14:paraId="0A5F5D3B"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 xml:space="preserve">Panigaj </w:t>
            </w:r>
            <w:r w:rsidRPr="000C49CF">
              <w:rPr>
                <w:rFonts w:ascii="Calibri" w:eastAsia="Times New Roman" w:hAnsi="Calibri" w:cs="Calibri"/>
                <w:color w:val="000000"/>
                <w:lang w:eastAsia="it-IT"/>
              </w:rPr>
              <w:t xml:space="preserve">M, Marino MP, Reiser J. Tagging and Capturing of Lentiviral Vectors Using Short RNAs. Int J Mol Sci. </w:t>
            </w:r>
            <w:r w:rsidRPr="000C49CF">
              <w:rPr>
                <w:rFonts w:ascii="Calibri" w:eastAsia="Times New Roman" w:hAnsi="Calibri" w:cs="Calibri"/>
                <w:b/>
                <w:bCs/>
                <w:color w:val="000000"/>
                <w:lang w:eastAsia="it-IT"/>
              </w:rPr>
              <w:t>2021</w:t>
            </w:r>
            <w:r w:rsidRPr="000C49CF">
              <w:rPr>
                <w:rFonts w:ascii="Calibri" w:eastAsia="Times New Roman" w:hAnsi="Calibri" w:cs="Calibri"/>
                <w:color w:val="000000"/>
                <w:lang w:eastAsia="it-IT"/>
              </w:rPr>
              <w:t xml:space="preserve"> Sep 23;22(19):10263. doi: 10.3390/ijms221910263. PMID: 34638603; PMCID: PMC8508951.</w:t>
            </w:r>
          </w:p>
        </w:tc>
      </w:tr>
      <w:tr w:rsidR="000C49CF" w:rsidRPr="000C49CF" w14:paraId="79229CAE" w14:textId="77777777" w:rsidTr="000C49CF">
        <w:trPr>
          <w:trHeight w:val="1720"/>
        </w:trPr>
        <w:tc>
          <w:tcPr>
            <w:tcW w:w="3180" w:type="dxa"/>
            <w:tcBorders>
              <w:top w:val="nil"/>
              <w:left w:val="nil"/>
              <w:bottom w:val="nil"/>
              <w:right w:val="nil"/>
            </w:tcBorders>
            <w:shd w:val="clear" w:color="auto" w:fill="auto"/>
            <w:vAlign w:val="center"/>
            <w:hideMark/>
          </w:tcPr>
          <w:p w14:paraId="16FEC12D"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t>X-linked SCID therapeutic effects</w:t>
            </w:r>
          </w:p>
        </w:tc>
        <w:tc>
          <w:tcPr>
            <w:tcW w:w="11140" w:type="dxa"/>
            <w:tcBorders>
              <w:top w:val="nil"/>
              <w:left w:val="nil"/>
              <w:bottom w:val="nil"/>
              <w:right w:val="nil"/>
            </w:tcBorders>
            <w:shd w:val="clear" w:color="auto" w:fill="auto"/>
            <w:hideMark/>
          </w:tcPr>
          <w:p w14:paraId="4645A6F3"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 xml:space="preserve">Clarke </w:t>
            </w:r>
            <w:r w:rsidRPr="000C49CF">
              <w:rPr>
                <w:rFonts w:ascii="Calibri" w:eastAsia="Times New Roman" w:hAnsi="Calibri" w:cs="Calibri"/>
                <w:color w:val="000000"/>
                <w:lang w:eastAsia="it-IT"/>
              </w:rPr>
              <w:t>EL, Connell AJ, Six E, Kadry NA, Abbas AA, Hwang Y, Everett JK, Hofstaedter CE, Marsh R, Armant M, Kelsen J, Notarangelo LD, Collman RG, Hacein-Bey-Abina S, Kohn DB, Cavazzana M, Fischer A, Williams DA, Pai SY, Bushman FD. T cell dynamics and response of the microbiota after gene therapy to treat X-linked severe combined immunodeficiency. Genome Med.</w:t>
            </w:r>
            <w:r w:rsidRPr="000C49CF">
              <w:rPr>
                <w:rFonts w:ascii="Calibri" w:eastAsia="Times New Roman" w:hAnsi="Calibri" w:cs="Calibri"/>
                <w:b/>
                <w:bCs/>
                <w:color w:val="000000"/>
                <w:lang w:eastAsia="it-IT"/>
              </w:rPr>
              <w:t xml:space="preserve"> 2018 </w:t>
            </w:r>
            <w:r w:rsidRPr="000C49CF">
              <w:rPr>
                <w:rFonts w:ascii="Calibri" w:eastAsia="Times New Roman" w:hAnsi="Calibri" w:cs="Calibri"/>
                <w:color w:val="000000"/>
                <w:lang w:eastAsia="it-IT"/>
              </w:rPr>
              <w:t>Sep 28;10(1):70. doi: 10.1186/s13073-018-0580-z. PMID: 30261899; PMCID: PMC6161392.</w:t>
            </w:r>
          </w:p>
        </w:tc>
      </w:tr>
      <w:tr w:rsidR="000C49CF" w:rsidRPr="000C49CF" w14:paraId="5DC692A5" w14:textId="77777777" w:rsidTr="000C49CF">
        <w:trPr>
          <w:trHeight w:val="1580"/>
        </w:trPr>
        <w:tc>
          <w:tcPr>
            <w:tcW w:w="3180" w:type="dxa"/>
            <w:vMerge w:val="restart"/>
            <w:tcBorders>
              <w:top w:val="nil"/>
              <w:left w:val="nil"/>
              <w:bottom w:val="nil"/>
              <w:right w:val="nil"/>
            </w:tcBorders>
            <w:shd w:val="clear" w:color="auto" w:fill="auto"/>
            <w:vAlign w:val="center"/>
            <w:hideMark/>
          </w:tcPr>
          <w:p w14:paraId="3FE1A856"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t>Foamy virus based vectors</w:t>
            </w:r>
          </w:p>
        </w:tc>
        <w:tc>
          <w:tcPr>
            <w:tcW w:w="11140" w:type="dxa"/>
            <w:tcBorders>
              <w:top w:val="nil"/>
              <w:left w:val="nil"/>
              <w:bottom w:val="nil"/>
              <w:right w:val="nil"/>
            </w:tcBorders>
            <w:shd w:val="clear" w:color="auto" w:fill="auto"/>
            <w:hideMark/>
          </w:tcPr>
          <w:p w14:paraId="4F03BF16"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Humbert</w:t>
            </w:r>
            <w:r w:rsidRPr="000C49CF">
              <w:rPr>
                <w:rFonts w:ascii="Calibri" w:eastAsia="Times New Roman" w:hAnsi="Calibri" w:cs="Calibri"/>
                <w:color w:val="000000"/>
                <w:lang w:eastAsia="it-IT"/>
              </w:rPr>
              <w:t xml:space="preserve"> O, Chan F, Rajawat YS, Torgerson TR, Burtner CR, Hubbard NW, Humphrys D, Norgaard ZK, O'Donnell P, Adair JE, Trobridge GD, Scharenberg AM, Felsburg PJ, Rawlings DJ, Kiem HP. Rapid immune reconstitution of SCID-X1 canines after G-CSF/AMD3100 mobilization and in vivo gene therapy. Blood Adv. </w:t>
            </w:r>
            <w:r w:rsidRPr="000C49CF">
              <w:rPr>
                <w:rFonts w:ascii="Calibri" w:eastAsia="Times New Roman" w:hAnsi="Calibri" w:cs="Calibri"/>
                <w:b/>
                <w:bCs/>
                <w:color w:val="000000"/>
                <w:lang w:eastAsia="it-IT"/>
              </w:rPr>
              <w:t>2018</w:t>
            </w:r>
            <w:r w:rsidRPr="000C49CF">
              <w:rPr>
                <w:rFonts w:ascii="Calibri" w:eastAsia="Times New Roman" w:hAnsi="Calibri" w:cs="Calibri"/>
                <w:color w:val="000000"/>
                <w:lang w:eastAsia="it-IT"/>
              </w:rPr>
              <w:t xml:space="preserve"> May 8;2(9):987-999. doi: 10.1182/bloodadvances.2018016451. PMID: 29720491; PMCID: PMC5942001.</w:t>
            </w:r>
          </w:p>
        </w:tc>
      </w:tr>
      <w:tr w:rsidR="000C49CF" w:rsidRPr="000C49CF" w14:paraId="39905A53" w14:textId="77777777" w:rsidTr="000C49CF">
        <w:trPr>
          <w:trHeight w:val="780"/>
        </w:trPr>
        <w:tc>
          <w:tcPr>
            <w:tcW w:w="3180" w:type="dxa"/>
            <w:vMerge/>
            <w:tcBorders>
              <w:top w:val="nil"/>
              <w:left w:val="nil"/>
              <w:bottom w:val="nil"/>
              <w:right w:val="nil"/>
            </w:tcBorders>
            <w:vAlign w:val="center"/>
            <w:hideMark/>
          </w:tcPr>
          <w:p w14:paraId="25F4B41C" w14:textId="77777777" w:rsidR="000C49CF" w:rsidRPr="000C49CF" w:rsidRDefault="000C49CF" w:rsidP="000C49CF">
            <w:pPr>
              <w:rPr>
                <w:rFonts w:ascii="Calibri" w:eastAsia="Times New Roman" w:hAnsi="Calibri" w:cs="Calibri"/>
                <w:color w:val="000000"/>
                <w:lang w:eastAsia="it-IT"/>
              </w:rPr>
            </w:pPr>
          </w:p>
        </w:tc>
        <w:tc>
          <w:tcPr>
            <w:tcW w:w="11140" w:type="dxa"/>
            <w:tcBorders>
              <w:top w:val="nil"/>
              <w:left w:val="nil"/>
              <w:bottom w:val="nil"/>
              <w:right w:val="nil"/>
            </w:tcBorders>
            <w:shd w:val="clear" w:color="auto" w:fill="auto"/>
            <w:hideMark/>
          </w:tcPr>
          <w:p w14:paraId="37AE6CCA"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Trobridge</w:t>
            </w:r>
            <w:r w:rsidRPr="000C49CF">
              <w:rPr>
                <w:rFonts w:ascii="Calibri" w:eastAsia="Times New Roman" w:hAnsi="Calibri" w:cs="Calibri"/>
                <w:color w:val="000000"/>
                <w:lang w:eastAsia="it-IT"/>
              </w:rPr>
              <w:t xml:space="preserve"> GD. Foamy virus vectors for gene transfer. Expert Opin Biol Ther.</w:t>
            </w:r>
            <w:r w:rsidRPr="000C49CF">
              <w:rPr>
                <w:rFonts w:ascii="Calibri" w:eastAsia="Times New Roman" w:hAnsi="Calibri" w:cs="Calibri"/>
                <w:b/>
                <w:bCs/>
                <w:color w:val="000000"/>
                <w:lang w:eastAsia="it-IT"/>
              </w:rPr>
              <w:t xml:space="preserve"> 2009</w:t>
            </w:r>
            <w:r w:rsidRPr="000C49CF">
              <w:rPr>
                <w:rFonts w:ascii="Calibri" w:eastAsia="Times New Roman" w:hAnsi="Calibri" w:cs="Calibri"/>
                <w:color w:val="000000"/>
                <w:lang w:eastAsia="it-IT"/>
              </w:rPr>
              <w:t xml:space="preserve"> Nov;9(11):1427-36. doi: 10.1517/14712590903246388. PMID: 19743892; PMCID: PMC2782412.</w:t>
            </w:r>
          </w:p>
        </w:tc>
      </w:tr>
      <w:tr w:rsidR="000C49CF" w:rsidRPr="000C49CF" w14:paraId="71AAC95A" w14:textId="77777777" w:rsidTr="000C49CF">
        <w:trPr>
          <w:trHeight w:val="1060"/>
        </w:trPr>
        <w:tc>
          <w:tcPr>
            <w:tcW w:w="3180" w:type="dxa"/>
            <w:tcBorders>
              <w:top w:val="nil"/>
              <w:left w:val="nil"/>
              <w:bottom w:val="nil"/>
              <w:right w:val="nil"/>
            </w:tcBorders>
            <w:shd w:val="clear" w:color="auto" w:fill="auto"/>
            <w:vAlign w:val="center"/>
            <w:hideMark/>
          </w:tcPr>
          <w:p w14:paraId="71E5ECEE"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t>targeting CD8 cells</w:t>
            </w:r>
          </w:p>
        </w:tc>
        <w:tc>
          <w:tcPr>
            <w:tcW w:w="11140" w:type="dxa"/>
            <w:tcBorders>
              <w:top w:val="nil"/>
              <w:left w:val="nil"/>
              <w:bottom w:val="nil"/>
              <w:right w:val="nil"/>
            </w:tcBorders>
            <w:shd w:val="clear" w:color="auto" w:fill="auto"/>
            <w:hideMark/>
          </w:tcPr>
          <w:p w14:paraId="1CBF4AF1"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 xml:space="preserve">Michels </w:t>
            </w:r>
            <w:r w:rsidRPr="000C49CF">
              <w:rPr>
                <w:rFonts w:ascii="Calibri" w:eastAsia="Times New Roman" w:hAnsi="Calibri" w:cs="Calibri"/>
                <w:color w:val="000000"/>
                <w:lang w:eastAsia="it-IT"/>
              </w:rPr>
              <w:t>A, Frank AM, Günther DM, Mataei M, Börner K, Grimm D, Hartmann J, Buchholz CJ. Lentiviral and adeno-associated vectors efficiently transduce mouse T lymphocytes when targeted to murine CD8. Mol Ther Methods Clin Dev.</w:t>
            </w:r>
            <w:r w:rsidRPr="000C49CF">
              <w:rPr>
                <w:rFonts w:ascii="Calibri" w:eastAsia="Times New Roman" w:hAnsi="Calibri" w:cs="Calibri"/>
                <w:b/>
                <w:bCs/>
                <w:color w:val="000000"/>
                <w:lang w:eastAsia="it-IT"/>
              </w:rPr>
              <w:t xml:space="preserve"> 2021</w:t>
            </w:r>
            <w:r w:rsidRPr="000C49CF">
              <w:rPr>
                <w:rFonts w:ascii="Calibri" w:eastAsia="Times New Roman" w:hAnsi="Calibri" w:cs="Calibri"/>
                <w:color w:val="000000"/>
                <w:lang w:eastAsia="it-IT"/>
              </w:rPr>
              <w:t xml:space="preserve"> Oct 1;23:334-347. doi: 10.1016/j.omtm.2021.09.014. PMID: 34729380; PMCID: PMC8531454.</w:t>
            </w:r>
          </w:p>
        </w:tc>
      </w:tr>
      <w:tr w:rsidR="000C49CF" w:rsidRPr="000C49CF" w14:paraId="23FA8F2A" w14:textId="77777777" w:rsidTr="000C49CF">
        <w:trPr>
          <w:trHeight w:val="960"/>
        </w:trPr>
        <w:tc>
          <w:tcPr>
            <w:tcW w:w="3180" w:type="dxa"/>
            <w:tcBorders>
              <w:top w:val="nil"/>
              <w:left w:val="nil"/>
              <w:bottom w:val="nil"/>
              <w:right w:val="nil"/>
            </w:tcBorders>
            <w:shd w:val="clear" w:color="auto" w:fill="auto"/>
            <w:vAlign w:val="center"/>
            <w:hideMark/>
          </w:tcPr>
          <w:p w14:paraId="3FFB7EAD"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t>lentiviral vectors production, bioproducts operations</w:t>
            </w:r>
          </w:p>
        </w:tc>
        <w:tc>
          <w:tcPr>
            <w:tcW w:w="11140" w:type="dxa"/>
            <w:tcBorders>
              <w:top w:val="nil"/>
              <w:left w:val="nil"/>
              <w:bottom w:val="nil"/>
              <w:right w:val="nil"/>
            </w:tcBorders>
            <w:shd w:val="clear" w:color="auto" w:fill="auto"/>
            <w:hideMark/>
          </w:tcPr>
          <w:p w14:paraId="2E378BCA"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 xml:space="preserve">Perry </w:t>
            </w:r>
            <w:r w:rsidRPr="000C49CF">
              <w:rPr>
                <w:rFonts w:ascii="Calibri" w:eastAsia="Times New Roman" w:hAnsi="Calibri" w:cs="Calibri"/>
                <w:color w:val="000000"/>
                <w:lang w:eastAsia="it-IT"/>
              </w:rPr>
              <w:t xml:space="preserve">C, Rayat ACME. Lentiviral Vector Bioprocessing. Viruses. </w:t>
            </w:r>
            <w:r w:rsidRPr="000C49CF">
              <w:rPr>
                <w:rFonts w:ascii="Calibri" w:eastAsia="Times New Roman" w:hAnsi="Calibri" w:cs="Calibri"/>
                <w:b/>
                <w:bCs/>
                <w:color w:val="000000"/>
                <w:lang w:eastAsia="it-IT"/>
              </w:rPr>
              <w:t>2021</w:t>
            </w:r>
            <w:r w:rsidRPr="000C49CF">
              <w:rPr>
                <w:rFonts w:ascii="Calibri" w:eastAsia="Times New Roman" w:hAnsi="Calibri" w:cs="Calibri"/>
                <w:color w:val="000000"/>
                <w:lang w:eastAsia="it-IT"/>
              </w:rPr>
              <w:t xml:space="preserve"> Feb 9;13(2):268. doi: 10.3390/v13020268. PMID: 33572347; PMCID: PMC7916122.</w:t>
            </w:r>
          </w:p>
        </w:tc>
      </w:tr>
      <w:tr w:rsidR="000C49CF" w:rsidRPr="000C49CF" w14:paraId="53BEE1F5" w14:textId="77777777" w:rsidTr="000C49CF">
        <w:trPr>
          <w:trHeight w:val="1900"/>
        </w:trPr>
        <w:tc>
          <w:tcPr>
            <w:tcW w:w="3180" w:type="dxa"/>
            <w:tcBorders>
              <w:top w:val="nil"/>
              <w:left w:val="nil"/>
              <w:bottom w:val="nil"/>
              <w:right w:val="nil"/>
            </w:tcBorders>
            <w:shd w:val="clear" w:color="auto" w:fill="auto"/>
            <w:vAlign w:val="center"/>
            <w:hideMark/>
          </w:tcPr>
          <w:p w14:paraId="5E52FC5F"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color w:val="000000"/>
                <w:lang w:eastAsia="it-IT"/>
              </w:rPr>
              <w:t>ADA2 gene therapy</w:t>
            </w:r>
          </w:p>
        </w:tc>
        <w:tc>
          <w:tcPr>
            <w:tcW w:w="11140" w:type="dxa"/>
            <w:tcBorders>
              <w:top w:val="nil"/>
              <w:left w:val="nil"/>
              <w:bottom w:val="nil"/>
              <w:right w:val="nil"/>
            </w:tcBorders>
            <w:shd w:val="clear" w:color="auto" w:fill="auto"/>
            <w:hideMark/>
          </w:tcPr>
          <w:p w14:paraId="30A8B89B" w14:textId="77777777" w:rsidR="000C49CF" w:rsidRPr="000C49CF" w:rsidRDefault="000C49CF" w:rsidP="000C49CF">
            <w:pPr>
              <w:jc w:val="center"/>
              <w:rPr>
                <w:rFonts w:ascii="Calibri" w:eastAsia="Times New Roman" w:hAnsi="Calibri" w:cs="Calibri"/>
                <w:color w:val="000000"/>
                <w:lang w:eastAsia="it-IT"/>
              </w:rPr>
            </w:pPr>
            <w:r w:rsidRPr="000C49CF">
              <w:rPr>
                <w:rFonts w:ascii="Calibri" w:eastAsia="Times New Roman" w:hAnsi="Calibri" w:cs="Calibri"/>
                <w:b/>
                <w:bCs/>
                <w:color w:val="000000"/>
                <w:lang w:eastAsia="it-IT"/>
              </w:rPr>
              <w:t xml:space="preserve">Zoccolillo </w:t>
            </w:r>
            <w:r w:rsidRPr="000C49CF">
              <w:rPr>
                <w:rFonts w:ascii="Calibri" w:eastAsia="Times New Roman" w:hAnsi="Calibri" w:cs="Calibri"/>
                <w:color w:val="000000"/>
                <w:lang w:eastAsia="it-IT"/>
              </w:rPr>
              <w:t xml:space="preserve">M, Brigida I, Barzaghi F, Scala S, Hernández RJ, Basso-Ricci L, Colantuoni M, Pettinato E, Sergi LS, Milardi G, Capasso P, Lombardo A, Gregori S, Sanvito F, Schena F, Cesaro S, Conti F, Pession A, Benedetti F, Gattorno M, Lee PY, Naldini L, Cicalese MP, Aiuti A, Mortellaro A. Lentiviral correction of enzymatic activity restrains macrophage inflammation in adenosine deaminase 2 deficiency. Blood Adv. </w:t>
            </w:r>
            <w:r w:rsidRPr="000C49CF">
              <w:rPr>
                <w:rFonts w:ascii="Calibri" w:eastAsia="Times New Roman" w:hAnsi="Calibri" w:cs="Calibri"/>
                <w:b/>
                <w:bCs/>
                <w:color w:val="000000"/>
                <w:lang w:eastAsia="it-IT"/>
              </w:rPr>
              <w:t>2021</w:t>
            </w:r>
            <w:r w:rsidRPr="000C49CF">
              <w:rPr>
                <w:rFonts w:ascii="Calibri" w:eastAsia="Times New Roman" w:hAnsi="Calibri" w:cs="Calibri"/>
                <w:color w:val="000000"/>
                <w:lang w:eastAsia="it-IT"/>
              </w:rPr>
              <w:t xml:space="preserve"> Aug 24;5(16):3174-3187. doi: 10.1182/bloodadvances.2020003811. PMID: 34424322; PMCID: PMC8405196.</w:t>
            </w:r>
          </w:p>
        </w:tc>
      </w:tr>
      <w:tr w:rsidR="000C49CF" w:rsidRPr="000C49CF" w14:paraId="4C2CECC4" w14:textId="77777777" w:rsidTr="000C49CF">
        <w:trPr>
          <w:trHeight w:val="540"/>
        </w:trPr>
        <w:tc>
          <w:tcPr>
            <w:tcW w:w="3180" w:type="dxa"/>
            <w:tcBorders>
              <w:top w:val="nil"/>
              <w:left w:val="nil"/>
              <w:bottom w:val="nil"/>
              <w:right w:val="nil"/>
            </w:tcBorders>
            <w:shd w:val="clear" w:color="auto" w:fill="auto"/>
            <w:vAlign w:val="center"/>
            <w:hideMark/>
          </w:tcPr>
          <w:p w14:paraId="5CEF5110" w14:textId="77777777" w:rsidR="000C49CF" w:rsidRPr="000C49CF" w:rsidRDefault="000C49CF" w:rsidP="000C49CF">
            <w:pPr>
              <w:jc w:val="center"/>
              <w:rPr>
                <w:rFonts w:ascii="Calibri" w:eastAsia="Times New Roman" w:hAnsi="Calibri" w:cs="Calibri"/>
                <w:color w:val="000000"/>
                <w:lang w:eastAsia="it-IT"/>
              </w:rPr>
            </w:pPr>
          </w:p>
        </w:tc>
        <w:tc>
          <w:tcPr>
            <w:tcW w:w="11140" w:type="dxa"/>
            <w:tcBorders>
              <w:top w:val="nil"/>
              <w:left w:val="nil"/>
              <w:bottom w:val="nil"/>
              <w:right w:val="nil"/>
            </w:tcBorders>
            <w:shd w:val="clear" w:color="auto" w:fill="auto"/>
            <w:noWrap/>
            <w:vAlign w:val="bottom"/>
            <w:hideMark/>
          </w:tcPr>
          <w:p w14:paraId="6405C394" w14:textId="77777777" w:rsidR="000C49CF" w:rsidRPr="000C49CF" w:rsidRDefault="000C49CF" w:rsidP="000C49CF">
            <w:pPr>
              <w:rPr>
                <w:rFonts w:ascii="Times New Roman" w:eastAsia="Times New Roman" w:hAnsi="Times New Roman" w:cs="Times New Roman"/>
                <w:sz w:val="20"/>
                <w:szCs w:val="20"/>
                <w:lang w:eastAsia="it-IT"/>
              </w:rPr>
            </w:pPr>
          </w:p>
        </w:tc>
      </w:tr>
    </w:tbl>
    <w:p w14:paraId="51004DC3" w14:textId="77777777" w:rsidR="0093241F" w:rsidRDefault="0093241F"/>
    <w:sectPr w:rsidR="0093241F" w:rsidSect="000C49CF">
      <w:pgSz w:w="16840" w:h="11900"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CF"/>
    <w:rsid w:val="000C49CF"/>
    <w:rsid w:val="007C75CC"/>
    <w:rsid w:val="00932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DFA1AD4"/>
  <w15:chartTrackingRefBased/>
  <w15:docId w15:val="{A91CE2D6-61D3-504C-8A4F-384C17BE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9467">
      <w:bodyDiv w:val="1"/>
      <w:marLeft w:val="0"/>
      <w:marRight w:val="0"/>
      <w:marTop w:val="0"/>
      <w:marBottom w:val="0"/>
      <w:divBdr>
        <w:top w:val="none" w:sz="0" w:space="0" w:color="auto"/>
        <w:left w:val="none" w:sz="0" w:space="0" w:color="auto"/>
        <w:bottom w:val="none" w:sz="0" w:space="0" w:color="auto"/>
        <w:right w:val="none" w:sz="0" w:space="0" w:color="auto"/>
      </w:divBdr>
      <w:divsChild>
        <w:div w:id="331492386">
          <w:marLeft w:val="0"/>
          <w:marRight w:val="0"/>
          <w:marTop w:val="0"/>
          <w:marBottom w:val="0"/>
          <w:divBdr>
            <w:top w:val="none" w:sz="0" w:space="0" w:color="auto"/>
            <w:left w:val="none" w:sz="0" w:space="0" w:color="auto"/>
            <w:bottom w:val="none" w:sz="0" w:space="0" w:color="auto"/>
            <w:right w:val="none" w:sz="0" w:space="0" w:color="auto"/>
          </w:divBdr>
        </w:div>
        <w:div w:id="881478790">
          <w:marLeft w:val="0"/>
          <w:marRight w:val="0"/>
          <w:marTop w:val="0"/>
          <w:marBottom w:val="0"/>
          <w:divBdr>
            <w:top w:val="none" w:sz="0" w:space="0" w:color="auto"/>
            <w:left w:val="none" w:sz="0" w:space="0" w:color="auto"/>
            <w:bottom w:val="none" w:sz="0" w:space="0" w:color="auto"/>
            <w:right w:val="none" w:sz="0" w:space="0" w:color="auto"/>
          </w:divBdr>
        </w:div>
        <w:div w:id="1443645062">
          <w:marLeft w:val="0"/>
          <w:marRight w:val="0"/>
          <w:marTop w:val="0"/>
          <w:marBottom w:val="0"/>
          <w:divBdr>
            <w:top w:val="none" w:sz="0" w:space="0" w:color="auto"/>
            <w:left w:val="none" w:sz="0" w:space="0" w:color="auto"/>
            <w:bottom w:val="none" w:sz="0" w:space="0" w:color="auto"/>
            <w:right w:val="none" w:sz="0" w:space="0" w:color="auto"/>
          </w:divBdr>
        </w:div>
        <w:div w:id="672149410">
          <w:marLeft w:val="0"/>
          <w:marRight w:val="0"/>
          <w:marTop w:val="0"/>
          <w:marBottom w:val="0"/>
          <w:divBdr>
            <w:top w:val="none" w:sz="0" w:space="0" w:color="auto"/>
            <w:left w:val="none" w:sz="0" w:space="0" w:color="auto"/>
            <w:bottom w:val="none" w:sz="0" w:space="0" w:color="auto"/>
            <w:right w:val="none" w:sz="0" w:space="0" w:color="auto"/>
          </w:divBdr>
        </w:div>
      </w:divsChild>
    </w:div>
    <w:div w:id="1945112374">
      <w:bodyDiv w:val="1"/>
      <w:marLeft w:val="0"/>
      <w:marRight w:val="0"/>
      <w:marTop w:val="0"/>
      <w:marBottom w:val="0"/>
      <w:divBdr>
        <w:top w:val="none" w:sz="0" w:space="0" w:color="auto"/>
        <w:left w:val="none" w:sz="0" w:space="0" w:color="auto"/>
        <w:bottom w:val="none" w:sz="0" w:space="0" w:color="auto"/>
        <w:right w:val="none" w:sz="0" w:space="0" w:color="auto"/>
      </w:divBdr>
      <w:divsChild>
        <w:div w:id="1744834725">
          <w:marLeft w:val="0"/>
          <w:marRight w:val="0"/>
          <w:marTop w:val="0"/>
          <w:marBottom w:val="0"/>
          <w:divBdr>
            <w:top w:val="none" w:sz="0" w:space="0" w:color="auto"/>
            <w:left w:val="none" w:sz="0" w:space="0" w:color="auto"/>
            <w:bottom w:val="none" w:sz="0" w:space="0" w:color="auto"/>
            <w:right w:val="none" w:sz="0" w:space="0" w:color="auto"/>
          </w:divBdr>
        </w:div>
        <w:div w:id="86971136">
          <w:marLeft w:val="0"/>
          <w:marRight w:val="0"/>
          <w:marTop w:val="0"/>
          <w:marBottom w:val="0"/>
          <w:divBdr>
            <w:top w:val="none" w:sz="0" w:space="0" w:color="auto"/>
            <w:left w:val="none" w:sz="0" w:space="0" w:color="auto"/>
            <w:bottom w:val="none" w:sz="0" w:space="0" w:color="auto"/>
            <w:right w:val="none" w:sz="0" w:space="0" w:color="auto"/>
          </w:divBdr>
        </w:div>
        <w:div w:id="1707948908">
          <w:marLeft w:val="0"/>
          <w:marRight w:val="0"/>
          <w:marTop w:val="0"/>
          <w:marBottom w:val="0"/>
          <w:divBdr>
            <w:top w:val="none" w:sz="0" w:space="0" w:color="auto"/>
            <w:left w:val="none" w:sz="0" w:space="0" w:color="auto"/>
            <w:bottom w:val="none" w:sz="0" w:space="0" w:color="auto"/>
            <w:right w:val="none" w:sz="0" w:space="0" w:color="auto"/>
          </w:divBdr>
        </w:div>
        <w:div w:id="122880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2021-11-17T12:34:00Z</dcterms:created>
  <dcterms:modified xsi:type="dcterms:W3CDTF">2021-11-17T12:35:00Z</dcterms:modified>
</cp:coreProperties>
</file>