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</w:rPr>
      </w:pPr>
      <w:r w:rsidRPr="00DC3D78">
        <w:rPr>
          <w:rFonts w:ascii="Arial" w:hAnsi="Arial" w:cs="Arial"/>
          <w:b/>
          <w:bCs/>
        </w:rPr>
        <w:t xml:space="preserve">Riferimenti bibliografici 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C3D78">
        <w:rPr>
          <w:rFonts w:ascii="Arial" w:hAnsi="Arial" w:cs="Arial"/>
          <w:b/>
          <w:color w:val="auto"/>
          <w:sz w:val="22"/>
          <w:szCs w:val="22"/>
        </w:rPr>
        <w:t>Libri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 riferimenti bibliografici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, in ordine alfabetico, </w:t>
      </w:r>
      <w:r>
        <w:rPr>
          <w:rFonts w:ascii="Arial" w:hAnsi="Arial" w:cs="Arial"/>
          <w:color w:val="auto"/>
          <w:sz w:val="22"/>
          <w:szCs w:val="22"/>
        </w:rPr>
        <w:t xml:space="preserve">saranno riportati </w:t>
      </w:r>
      <w:r w:rsidRPr="00DC3D78">
        <w:rPr>
          <w:rFonts w:ascii="Arial" w:hAnsi="Arial" w:cs="Arial"/>
          <w:color w:val="auto"/>
          <w:sz w:val="22"/>
          <w:szCs w:val="22"/>
        </w:rPr>
        <w:t>con l’indicazione abbreviata</w:t>
      </w:r>
      <w:r>
        <w:rPr>
          <w:rFonts w:ascii="Arial" w:hAnsi="Arial" w:cs="Arial"/>
          <w:color w:val="auto"/>
          <w:sz w:val="22"/>
          <w:szCs w:val="22"/>
        </w:rPr>
        <w:t xml:space="preserve"> (in maiuscoletto)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e quella completa delle opere considerate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DC3D78">
        <w:rPr>
          <w:rFonts w:ascii="Arial" w:hAnsi="Arial" w:cs="Arial"/>
          <w:color w:val="auto"/>
          <w:sz w:val="22"/>
          <w:szCs w:val="22"/>
        </w:rPr>
        <w:t>inclusa la Casa editrice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C3D78" w:rsidRP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  <w:smallCaps/>
        </w:rPr>
      </w:pPr>
      <w:r w:rsidRPr="00DC3D78">
        <w:rPr>
          <w:rFonts w:ascii="Arial" w:hAnsi="Arial" w:cs="Arial"/>
          <w:smallCaps/>
        </w:rPr>
        <w:t>Portoghesi</w:t>
      </w:r>
      <w:r w:rsidRPr="00DC3D78">
        <w:rPr>
          <w:rFonts w:ascii="Arial" w:hAnsi="Arial" w:cs="Arial"/>
        </w:rPr>
        <w:t xml:space="preserve"> 1966: P. Portoghesi, </w:t>
      </w:r>
      <w:r w:rsidRPr="00DC3D78">
        <w:rPr>
          <w:rFonts w:ascii="Arial" w:hAnsi="Arial" w:cs="Arial"/>
          <w:i/>
          <w:iCs/>
        </w:rPr>
        <w:t>Roma barocca. Storia di una civiltà architettonic</w:t>
      </w:r>
      <w:r w:rsidRPr="00DC3D78">
        <w:rPr>
          <w:rFonts w:ascii="Arial" w:hAnsi="Arial" w:cs="Arial"/>
        </w:rPr>
        <w:t xml:space="preserve">a, </w:t>
      </w:r>
      <w:proofErr w:type="spellStart"/>
      <w:r w:rsidRPr="00DC3D78">
        <w:rPr>
          <w:rFonts w:ascii="Arial" w:hAnsi="Arial" w:cs="Arial"/>
        </w:rPr>
        <w:t>Bestetti</w:t>
      </w:r>
      <w:proofErr w:type="spellEnd"/>
      <w:r w:rsidRPr="00DC3D78">
        <w:rPr>
          <w:rFonts w:ascii="Arial" w:hAnsi="Arial" w:cs="Arial"/>
        </w:rPr>
        <w:t xml:space="preserve">, Roma 1966 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3D78">
        <w:rPr>
          <w:rFonts w:ascii="Arial" w:hAnsi="Arial" w:cs="Arial"/>
          <w:color w:val="auto"/>
          <w:sz w:val="22"/>
          <w:szCs w:val="22"/>
        </w:rPr>
        <w:t xml:space="preserve">Per il doppio nome non si inserisce lo spazio, mentre nel caso di uno stesso autore con </w:t>
      </w:r>
      <w:r>
        <w:rPr>
          <w:rFonts w:ascii="Arial" w:hAnsi="Arial" w:cs="Arial"/>
          <w:color w:val="auto"/>
          <w:sz w:val="22"/>
          <w:szCs w:val="22"/>
        </w:rPr>
        <w:t>più opere edite nello s</w:t>
      </w:r>
      <w:r w:rsidRPr="00DC3D78">
        <w:rPr>
          <w:rFonts w:ascii="Arial" w:hAnsi="Arial" w:cs="Arial"/>
          <w:color w:val="auto"/>
          <w:sz w:val="22"/>
          <w:szCs w:val="22"/>
        </w:rPr>
        <w:t>tesso anno di pubblicazione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l’anno è seguito dalle lettere a, b, c etc. </w:t>
      </w:r>
    </w:p>
    <w:p w:rsidR="00DC3D78" w:rsidRP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contextualSpacing/>
        <w:jc w:val="both"/>
        <w:rPr>
          <w:rFonts w:ascii="Arial" w:hAnsi="Arial" w:cs="Arial"/>
        </w:rPr>
      </w:pPr>
      <w:proofErr w:type="spellStart"/>
      <w:r w:rsidRPr="00DC3D78">
        <w:rPr>
          <w:rFonts w:ascii="Arial" w:hAnsi="Arial" w:cs="Arial"/>
          <w:smallCaps/>
        </w:rPr>
        <w:t>Frommel</w:t>
      </w:r>
      <w:proofErr w:type="spellEnd"/>
      <w:r w:rsidRPr="00DC3D78">
        <w:rPr>
          <w:rFonts w:ascii="Arial" w:hAnsi="Arial" w:cs="Arial"/>
          <w:smallCaps/>
        </w:rPr>
        <w:t xml:space="preserve"> 2</w:t>
      </w:r>
      <w:r w:rsidRPr="00DC3D78">
        <w:rPr>
          <w:rFonts w:ascii="Arial" w:hAnsi="Arial" w:cs="Arial"/>
        </w:rPr>
        <w:t xml:space="preserve">006a: C.F. </w:t>
      </w:r>
      <w:proofErr w:type="spellStart"/>
      <w:r w:rsidRPr="00DC3D78">
        <w:rPr>
          <w:rFonts w:ascii="Arial" w:hAnsi="Arial" w:cs="Arial"/>
        </w:rPr>
        <w:t>Frommel</w:t>
      </w:r>
      <w:proofErr w:type="spellEnd"/>
      <w:r w:rsidRPr="00DC3D78">
        <w:rPr>
          <w:rFonts w:ascii="Arial" w:hAnsi="Arial" w:cs="Arial"/>
        </w:rPr>
        <w:t xml:space="preserve">, </w:t>
      </w:r>
      <w:r w:rsidRPr="00DC3D78">
        <w:rPr>
          <w:rFonts w:ascii="Arial" w:hAnsi="Arial" w:cs="Arial"/>
          <w:i/>
        </w:rPr>
        <w:t>Architettura e committenza da Alberti a Bramante</w:t>
      </w:r>
      <w:r w:rsidRPr="00DC3D78">
        <w:rPr>
          <w:rFonts w:ascii="Arial" w:hAnsi="Arial" w:cs="Arial"/>
        </w:rPr>
        <w:t xml:space="preserve">, </w:t>
      </w:r>
      <w:proofErr w:type="spellStart"/>
      <w:r w:rsidRPr="00DC3D78">
        <w:rPr>
          <w:rFonts w:ascii="Arial" w:hAnsi="Arial" w:cs="Arial"/>
        </w:rPr>
        <w:t>Olschki</w:t>
      </w:r>
      <w:proofErr w:type="spellEnd"/>
      <w:r w:rsidRPr="00DC3D78">
        <w:rPr>
          <w:rFonts w:ascii="Arial" w:hAnsi="Arial" w:cs="Arial"/>
        </w:rPr>
        <w:t>, Firenze 2006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Nell’indicazione completa di </w:t>
      </w:r>
      <w:r w:rsidRPr="00DC3D78">
        <w:rPr>
          <w:rFonts w:ascii="Arial" w:hAnsi="Arial" w:cs="Arial"/>
          <w:color w:val="auto"/>
          <w:sz w:val="22"/>
          <w:szCs w:val="22"/>
        </w:rPr>
        <w:t>opere</w:t>
      </w:r>
      <w:r w:rsidRPr="00DC3D78">
        <w:rPr>
          <w:rFonts w:ascii="Arial" w:hAnsi="Arial" w:cs="Arial"/>
          <w:sz w:val="22"/>
          <w:szCs w:val="22"/>
        </w:rPr>
        <w:t xml:space="preserve"> antiche a stampa, il </w:t>
      </w:r>
      <w:r w:rsidRPr="00DC3D78">
        <w:rPr>
          <w:rFonts w:ascii="Arial" w:hAnsi="Arial" w:cs="Arial"/>
          <w:color w:val="auto"/>
          <w:sz w:val="22"/>
          <w:szCs w:val="22"/>
        </w:rPr>
        <w:t>nome</w:t>
      </w:r>
      <w:r w:rsidRPr="00DC3D78">
        <w:rPr>
          <w:rFonts w:ascii="Arial" w:hAnsi="Arial" w:cs="Arial"/>
          <w:sz w:val="22"/>
          <w:szCs w:val="22"/>
        </w:rPr>
        <w:t xml:space="preserve"> dell’autore deve essere scritto per esteso.</w:t>
      </w:r>
    </w:p>
    <w:p w:rsidR="00DC3D78" w:rsidRP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contextualSpacing/>
        <w:jc w:val="both"/>
        <w:rPr>
          <w:rFonts w:ascii="Arial" w:hAnsi="Arial" w:cs="Arial"/>
        </w:rPr>
      </w:pPr>
      <w:proofErr w:type="spellStart"/>
      <w:r w:rsidRPr="00DC3D78">
        <w:rPr>
          <w:rFonts w:ascii="Arial" w:hAnsi="Arial" w:cs="Arial"/>
          <w:smallCaps/>
        </w:rPr>
        <w:t>Serlio</w:t>
      </w:r>
      <w:proofErr w:type="spellEnd"/>
      <w:r w:rsidRPr="00DC3D78">
        <w:rPr>
          <w:rFonts w:ascii="Arial" w:hAnsi="Arial" w:cs="Arial"/>
          <w:smallCaps/>
        </w:rPr>
        <w:t xml:space="preserve"> 1540: </w:t>
      </w:r>
      <w:r w:rsidRPr="00DC3D78">
        <w:rPr>
          <w:rFonts w:ascii="Arial" w:hAnsi="Arial" w:cs="Arial"/>
        </w:rPr>
        <w:t xml:space="preserve">Sebastiano </w:t>
      </w:r>
      <w:proofErr w:type="spellStart"/>
      <w:r w:rsidRPr="00DC3D78">
        <w:rPr>
          <w:rFonts w:ascii="Arial" w:hAnsi="Arial" w:cs="Arial"/>
        </w:rPr>
        <w:t>Serlio</w:t>
      </w:r>
      <w:proofErr w:type="spellEnd"/>
      <w:r w:rsidRPr="00DC3D78">
        <w:rPr>
          <w:rFonts w:ascii="Arial" w:hAnsi="Arial" w:cs="Arial"/>
        </w:rPr>
        <w:t>,</w:t>
      </w:r>
      <w:r w:rsidRPr="00DC3D78">
        <w:rPr>
          <w:rFonts w:ascii="Arial" w:hAnsi="Arial" w:cs="Arial"/>
          <w:smallCaps/>
        </w:rPr>
        <w:t xml:space="preserve"> </w:t>
      </w:r>
      <w:r w:rsidRPr="00DC3D78">
        <w:rPr>
          <w:rFonts w:ascii="Arial" w:hAnsi="Arial" w:cs="Arial"/>
          <w:i/>
        </w:rPr>
        <w:t>Regole generali d’Architettura</w:t>
      </w:r>
      <w:r w:rsidRPr="00DC3D78">
        <w:rPr>
          <w:rFonts w:ascii="Arial" w:hAnsi="Arial" w:cs="Arial"/>
        </w:rPr>
        <w:t>, Venezia 1540.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mallCaps/>
          <w:sz w:val="22"/>
          <w:szCs w:val="22"/>
        </w:rPr>
      </w:pPr>
      <w:proofErr w:type="spellStart"/>
      <w:r w:rsidRPr="00DC3D78">
        <w:rPr>
          <w:rFonts w:ascii="Arial" w:hAnsi="Arial" w:cs="Arial"/>
          <w:sz w:val="22"/>
          <w:szCs w:val="22"/>
          <w:lang w:val="en-GB"/>
        </w:rPr>
        <w:t>Nel</w:t>
      </w:r>
      <w:proofErr w:type="spellEnd"/>
      <w:r w:rsidRPr="00DC3D7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C3D78">
        <w:rPr>
          <w:rFonts w:ascii="Arial" w:hAnsi="Arial" w:cs="Arial"/>
          <w:sz w:val="22"/>
          <w:szCs w:val="22"/>
          <w:lang w:val="en-GB"/>
        </w:rPr>
        <w:t>caso</w:t>
      </w:r>
      <w:proofErr w:type="spellEnd"/>
      <w:r w:rsidRPr="00DC3D78">
        <w:rPr>
          <w:rFonts w:ascii="Arial" w:hAnsi="Arial" w:cs="Arial"/>
          <w:sz w:val="22"/>
          <w:szCs w:val="22"/>
          <w:lang w:val="en-GB"/>
        </w:rPr>
        <w:t xml:space="preserve"> di </w:t>
      </w:r>
      <w:r w:rsidRPr="00DC3D78">
        <w:rPr>
          <w:rFonts w:ascii="Arial" w:hAnsi="Arial" w:cs="Arial"/>
          <w:sz w:val="22"/>
          <w:szCs w:val="22"/>
        </w:rPr>
        <w:t xml:space="preserve">edizione italiana di un testo straniero si può </w:t>
      </w:r>
      <w:r w:rsidRPr="00DC3D78">
        <w:rPr>
          <w:rFonts w:ascii="Arial" w:hAnsi="Arial" w:cs="Arial"/>
          <w:color w:val="auto"/>
          <w:sz w:val="22"/>
          <w:szCs w:val="22"/>
        </w:rPr>
        <w:t>indicare</w:t>
      </w:r>
      <w:r w:rsidRPr="00DC3D78">
        <w:rPr>
          <w:rFonts w:ascii="Arial" w:hAnsi="Arial" w:cs="Arial"/>
          <w:sz w:val="22"/>
          <w:szCs w:val="22"/>
        </w:rPr>
        <w:t xml:space="preserve"> fra parentesi l’anno della prima edizione secondo l’esempio seguente:</w:t>
      </w:r>
    </w:p>
    <w:p w:rsid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contextualSpacing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>Ackerman</w:t>
      </w:r>
      <w:r w:rsidRPr="00DC3D78">
        <w:rPr>
          <w:rFonts w:ascii="Arial" w:hAnsi="Arial" w:cs="Arial"/>
        </w:rPr>
        <w:t xml:space="preserve"> 1988: J.S. Ackerman, </w:t>
      </w:r>
      <w:r w:rsidRPr="00DC3D78">
        <w:rPr>
          <w:rFonts w:ascii="Arial" w:hAnsi="Arial" w:cs="Arial"/>
          <w:i/>
        </w:rPr>
        <w:t>L’architettura di Michelangelo</w:t>
      </w:r>
      <w:r w:rsidRPr="00DC3D78">
        <w:rPr>
          <w:rFonts w:ascii="Arial" w:hAnsi="Arial" w:cs="Arial"/>
        </w:rPr>
        <w:t xml:space="preserve">, Torino 1988 (I ed. </w:t>
      </w:r>
      <w:proofErr w:type="spellStart"/>
      <w:r w:rsidRPr="00DC3D78">
        <w:rPr>
          <w:rFonts w:ascii="Arial" w:hAnsi="Arial" w:cs="Arial"/>
        </w:rPr>
        <w:t>London</w:t>
      </w:r>
      <w:proofErr w:type="spellEnd"/>
      <w:r w:rsidRPr="00DC3D78">
        <w:rPr>
          <w:rFonts w:ascii="Arial" w:hAnsi="Arial" w:cs="Arial"/>
        </w:rPr>
        <w:t xml:space="preserve"> 1961).</w:t>
      </w:r>
    </w:p>
    <w:p w:rsidR="003B35BE" w:rsidRPr="00DC3D78" w:rsidRDefault="003B35BE" w:rsidP="003B35BE">
      <w:pPr>
        <w:autoSpaceDE w:val="0"/>
        <w:spacing w:after="120" w:line="240" w:lineRule="auto"/>
        <w:ind w:left="720"/>
        <w:contextualSpacing/>
        <w:jc w:val="both"/>
        <w:rPr>
          <w:rFonts w:ascii="Arial" w:hAnsi="Arial" w:cs="Arial"/>
        </w:rPr>
      </w:pP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</w:t>
      </w:r>
      <w:r w:rsidRPr="00DC3D78">
        <w:rPr>
          <w:rFonts w:ascii="Arial" w:hAnsi="Arial" w:cs="Arial"/>
          <w:b/>
          <w:color w:val="auto"/>
          <w:sz w:val="22"/>
          <w:szCs w:val="22"/>
        </w:rPr>
        <w:t>iscellanee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Nel caso di </w:t>
      </w:r>
      <w:r w:rsidR="003B35BE">
        <w:rPr>
          <w:rFonts w:ascii="Arial" w:hAnsi="Arial" w:cs="Arial"/>
          <w:sz w:val="22"/>
          <w:szCs w:val="22"/>
        </w:rPr>
        <w:t>due</w:t>
      </w:r>
      <w:r w:rsidRPr="00DC3D78">
        <w:rPr>
          <w:rFonts w:ascii="Arial" w:hAnsi="Arial" w:cs="Arial"/>
          <w:sz w:val="22"/>
          <w:szCs w:val="22"/>
        </w:rPr>
        <w:t xml:space="preserve"> autori di un volume, la formula contratta </w:t>
      </w:r>
      <w:r w:rsidR="003B35BE">
        <w:rPr>
          <w:rFonts w:ascii="Arial" w:hAnsi="Arial" w:cs="Arial"/>
          <w:sz w:val="22"/>
          <w:szCs w:val="22"/>
        </w:rPr>
        <w:t xml:space="preserve">è costituita da ambedue i cognomi separati da una virgola e </w:t>
      </w:r>
      <w:r w:rsidRPr="00DC3D78">
        <w:rPr>
          <w:rFonts w:ascii="Arial" w:hAnsi="Arial" w:cs="Arial"/>
          <w:sz w:val="22"/>
          <w:szCs w:val="22"/>
        </w:rPr>
        <w:t xml:space="preserve">dalla data di edizione: </w:t>
      </w:r>
    </w:p>
    <w:p w:rsidR="00DC3D78" w:rsidRP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  <w:smallCaps/>
        </w:rPr>
      </w:pPr>
      <w:proofErr w:type="spellStart"/>
      <w:r w:rsidRPr="00DC3D78">
        <w:rPr>
          <w:rFonts w:ascii="Arial" w:hAnsi="Arial" w:cs="Arial"/>
          <w:smallCaps/>
        </w:rPr>
        <w:t>Iacobini</w:t>
      </w:r>
      <w:proofErr w:type="spellEnd"/>
      <w:r w:rsidRPr="00DC3D78">
        <w:rPr>
          <w:rFonts w:ascii="Arial" w:hAnsi="Arial" w:cs="Arial"/>
          <w:smallCaps/>
        </w:rPr>
        <w:t>, Zanini</w:t>
      </w:r>
      <w:r w:rsidRPr="00DC3D78">
        <w:rPr>
          <w:rFonts w:ascii="Arial" w:hAnsi="Arial" w:cs="Arial"/>
        </w:rPr>
        <w:t xml:space="preserve"> 1995: A. </w:t>
      </w:r>
      <w:proofErr w:type="spellStart"/>
      <w:r w:rsidRPr="00DC3D78">
        <w:rPr>
          <w:rFonts w:ascii="Arial" w:hAnsi="Arial" w:cs="Arial"/>
          <w:color w:val="000000"/>
        </w:rPr>
        <w:t>Iacobini</w:t>
      </w:r>
      <w:proofErr w:type="spellEnd"/>
      <w:r w:rsidRPr="00DC3D78">
        <w:rPr>
          <w:rFonts w:ascii="Arial" w:hAnsi="Arial" w:cs="Arial"/>
        </w:rPr>
        <w:t xml:space="preserve">, E. Zanini (a cura di), </w:t>
      </w:r>
      <w:r w:rsidRPr="00DC3D78">
        <w:rPr>
          <w:rFonts w:ascii="Arial" w:hAnsi="Arial" w:cs="Arial"/>
          <w:i/>
          <w:iCs/>
        </w:rPr>
        <w:t xml:space="preserve">Arte profana e arte sacra a Bisanzio </w:t>
      </w:r>
      <w:r w:rsidRPr="00DC3D78">
        <w:rPr>
          <w:rFonts w:ascii="Arial" w:hAnsi="Arial" w:cs="Arial"/>
        </w:rPr>
        <w:t>(«</w:t>
      </w:r>
      <w:proofErr w:type="spellStart"/>
      <w:r w:rsidRPr="00DC3D78">
        <w:rPr>
          <w:rFonts w:ascii="Arial" w:hAnsi="Arial" w:cs="Arial"/>
        </w:rPr>
        <w:t>Milion</w:t>
      </w:r>
      <w:proofErr w:type="spellEnd"/>
      <w:r w:rsidRPr="00DC3D78">
        <w:rPr>
          <w:rFonts w:ascii="Arial" w:hAnsi="Arial" w:cs="Arial"/>
        </w:rPr>
        <w:t xml:space="preserve">» III), </w:t>
      </w:r>
      <w:proofErr w:type="spellStart"/>
      <w:r w:rsidRPr="00DC3D78">
        <w:rPr>
          <w:rFonts w:ascii="Arial" w:hAnsi="Arial" w:cs="Arial"/>
        </w:rPr>
        <w:t>Argos</w:t>
      </w:r>
      <w:proofErr w:type="spellEnd"/>
      <w:r w:rsidRPr="00DC3D78">
        <w:rPr>
          <w:rFonts w:ascii="Arial" w:hAnsi="Arial" w:cs="Arial"/>
        </w:rPr>
        <w:t xml:space="preserve">, Roma 1995 </w:t>
      </w:r>
    </w:p>
    <w:p w:rsidR="000C41D6" w:rsidRDefault="003B35BE" w:rsidP="00DA3E36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Nel caso di tre o più autori di un volume, la formula contratta - cognome seguito da </w:t>
      </w:r>
      <w:r w:rsidRPr="00DC3D78">
        <w:rPr>
          <w:rFonts w:ascii="Arial" w:hAnsi="Arial" w:cs="Arial"/>
          <w:i/>
          <w:sz w:val="22"/>
          <w:szCs w:val="22"/>
        </w:rPr>
        <w:t>et al.</w:t>
      </w:r>
      <w:r w:rsidRPr="00DC3D78">
        <w:rPr>
          <w:rFonts w:ascii="Arial" w:hAnsi="Arial" w:cs="Arial"/>
          <w:sz w:val="22"/>
          <w:szCs w:val="22"/>
        </w:rPr>
        <w:t xml:space="preserve"> e dalla data di edizione - sarà sciolta con l’ind</w:t>
      </w:r>
      <w:r w:rsidR="00DA3E36">
        <w:rPr>
          <w:rFonts w:ascii="Arial" w:hAnsi="Arial" w:cs="Arial"/>
          <w:sz w:val="22"/>
          <w:szCs w:val="22"/>
        </w:rPr>
        <w:t>icazione completa degli autori.</w:t>
      </w:r>
    </w:p>
    <w:p w:rsidR="0056790F" w:rsidRPr="00DC3D78" w:rsidRDefault="0056790F" w:rsidP="0056790F">
      <w:pPr>
        <w:pStyle w:val="Defaul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Fiorani</w:t>
      </w:r>
      <w:r w:rsidRPr="00DC3D78">
        <w:rPr>
          <w:rFonts w:ascii="Arial" w:hAnsi="Arial" w:cs="Arial"/>
          <w:sz w:val="22"/>
          <w:szCs w:val="22"/>
        </w:rPr>
        <w:t xml:space="preserve"> </w:t>
      </w:r>
      <w:r w:rsidRPr="00DC3D78">
        <w:rPr>
          <w:rFonts w:ascii="Arial" w:hAnsi="Arial" w:cs="Arial"/>
          <w:i/>
          <w:sz w:val="22"/>
          <w:szCs w:val="22"/>
        </w:rPr>
        <w:t>et al.</w:t>
      </w:r>
      <w:r w:rsidRPr="00DC3D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2017</w:t>
      </w:r>
      <w:r w:rsidRPr="00DC3D7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D. Fiorani, L. </w:t>
      </w:r>
      <w:proofErr w:type="spellStart"/>
      <w:r>
        <w:rPr>
          <w:rFonts w:ascii="Arial" w:hAnsi="Arial" w:cs="Arial"/>
          <w:sz w:val="22"/>
          <w:szCs w:val="22"/>
        </w:rPr>
        <w:t>Kealy</w:t>
      </w:r>
      <w:proofErr w:type="spellEnd"/>
      <w:r>
        <w:rPr>
          <w:rFonts w:ascii="Arial" w:hAnsi="Arial" w:cs="Arial"/>
          <w:sz w:val="22"/>
          <w:szCs w:val="22"/>
        </w:rPr>
        <w:t>, S.F. Musso</w:t>
      </w:r>
      <w:r w:rsidRPr="00DC3D78">
        <w:rPr>
          <w:rFonts w:ascii="Arial" w:hAnsi="Arial" w:cs="Arial"/>
          <w:sz w:val="22"/>
          <w:szCs w:val="22"/>
        </w:rPr>
        <w:t xml:space="preserve"> (a cura di),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Conservation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503C24"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daptation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Keeping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alive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spirit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place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adaptative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reuse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heritage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with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symbolic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value</w:t>
      </w:r>
      <w:proofErr w:type="spellEnd"/>
      <w:r w:rsidRPr="00DC3D7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EAAE</w:t>
      </w:r>
      <w:r w:rsidRPr="00DC3D7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Hasselt</w:t>
      </w:r>
      <w:proofErr w:type="spellEnd"/>
      <w:r>
        <w:rPr>
          <w:rFonts w:ascii="Arial" w:hAnsi="Arial" w:cs="Arial"/>
          <w:sz w:val="22"/>
          <w:szCs w:val="22"/>
        </w:rPr>
        <w:t xml:space="preserve"> 2017</w:t>
      </w:r>
    </w:p>
    <w:p w:rsidR="00DC3D78" w:rsidRDefault="00DC3D78" w:rsidP="00DC3D78">
      <w:pPr>
        <w:pStyle w:val="Default"/>
        <w:spacing w:after="120" w:line="240" w:lineRule="auto"/>
        <w:jc w:val="both"/>
        <w:rPr>
          <w:rFonts w:ascii="Arial" w:eastAsia="Berkeley-Book" w:hAnsi="Arial" w:cs="Arial"/>
          <w:sz w:val="22"/>
          <w:szCs w:val="22"/>
        </w:rPr>
      </w:pPr>
      <w:r w:rsidRPr="00DC3D78">
        <w:rPr>
          <w:rFonts w:ascii="Arial" w:eastAsia="Berkeley-Book" w:hAnsi="Arial" w:cs="Arial"/>
          <w:sz w:val="22"/>
          <w:szCs w:val="22"/>
        </w:rPr>
        <w:t>Evitare la formula “AA.VV.” (che non ha alcun valore bibliografico) ma piuttosto lasciare esclusivamente il titolo dell’opera.</w:t>
      </w:r>
    </w:p>
    <w:p w:rsidR="00DA3E36" w:rsidRPr="00DC3D78" w:rsidRDefault="00DA3E36" w:rsidP="00DC3D78">
      <w:pPr>
        <w:pStyle w:val="Default"/>
        <w:spacing w:after="120" w:line="240" w:lineRule="auto"/>
        <w:jc w:val="both"/>
        <w:rPr>
          <w:rFonts w:ascii="Arial" w:eastAsia="Berkeley-Book" w:hAnsi="Arial" w:cs="Arial"/>
          <w:sz w:val="22"/>
          <w:szCs w:val="22"/>
        </w:rPr>
      </w:pPr>
    </w:p>
    <w:p w:rsidR="00DC3D78" w:rsidRPr="00DA3E36" w:rsidRDefault="003B35BE" w:rsidP="00DC3D78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3E36">
        <w:rPr>
          <w:rFonts w:ascii="Arial" w:hAnsi="Arial" w:cs="Arial"/>
          <w:b/>
          <w:color w:val="auto"/>
          <w:sz w:val="22"/>
          <w:szCs w:val="22"/>
        </w:rPr>
        <w:t>C</w:t>
      </w:r>
      <w:r w:rsidR="00DC3D78" w:rsidRPr="00DA3E36">
        <w:rPr>
          <w:rFonts w:ascii="Arial" w:hAnsi="Arial" w:cs="Arial"/>
          <w:b/>
          <w:color w:val="auto"/>
          <w:sz w:val="22"/>
          <w:szCs w:val="22"/>
        </w:rPr>
        <w:t>apitoli in miscellanee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Dopo l’indicazione dell’autore e del titolo, va riportato il nome del curatore, preceduto da </w:t>
      </w:r>
      <w:r w:rsidRPr="00DC3D78">
        <w:rPr>
          <w:rFonts w:ascii="Arial" w:hAnsi="Arial" w:cs="Arial"/>
          <w:b/>
          <w:bCs/>
          <w:sz w:val="22"/>
          <w:szCs w:val="22"/>
        </w:rPr>
        <w:t xml:space="preserve">in </w:t>
      </w:r>
      <w:r w:rsidRPr="00DC3D78">
        <w:rPr>
          <w:rFonts w:ascii="Arial" w:hAnsi="Arial" w:cs="Arial"/>
          <w:sz w:val="22"/>
          <w:szCs w:val="22"/>
        </w:rPr>
        <w:t xml:space="preserve">e seguito da </w:t>
      </w:r>
      <w:r w:rsidRPr="00DC3D78">
        <w:rPr>
          <w:rFonts w:ascii="Arial" w:hAnsi="Arial" w:cs="Arial"/>
          <w:b/>
          <w:bCs/>
          <w:sz w:val="22"/>
          <w:szCs w:val="22"/>
        </w:rPr>
        <w:t>a cura di</w:t>
      </w:r>
      <w:r w:rsidRPr="00DC3D78">
        <w:rPr>
          <w:rFonts w:ascii="Arial" w:hAnsi="Arial" w:cs="Arial"/>
          <w:sz w:val="22"/>
          <w:szCs w:val="22"/>
        </w:rPr>
        <w:t xml:space="preserve">, fra parentesi tonde; segue poi il titolo in </w:t>
      </w:r>
      <w:r w:rsidRPr="00DC3D78">
        <w:rPr>
          <w:rFonts w:ascii="Arial" w:hAnsi="Arial" w:cs="Arial"/>
          <w:i/>
          <w:iCs/>
          <w:sz w:val="22"/>
          <w:szCs w:val="22"/>
        </w:rPr>
        <w:t xml:space="preserve">corsivo </w:t>
      </w:r>
      <w:r w:rsidRPr="00DC3D78">
        <w:rPr>
          <w:rFonts w:ascii="Arial" w:hAnsi="Arial" w:cs="Arial"/>
          <w:sz w:val="22"/>
          <w:szCs w:val="22"/>
        </w:rPr>
        <w:t xml:space="preserve">della miscellanea, l’eventuale numero di volume, l’eventuale titolo </w:t>
      </w:r>
      <w:r w:rsidRPr="00DC3D78">
        <w:rPr>
          <w:rFonts w:ascii="Arial" w:hAnsi="Arial" w:cs="Arial"/>
          <w:i/>
          <w:iCs/>
          <w:sz w:val="22"/>
          <w:szCs w:val="22"/>
        </w:rPr>
        <w:t xml:space="preserve">in corsivo </w:t>
      </w:r>
      <w:r w:rsidRPr="00DC3D78">
        <w:rPr>
          <w:rFonts w:ascii="Arial" w:hAnsi="Arial" w:cs="Arial"/>
          <w:sz w:val="22"/>
          <w:szCs w:val="22"/>
        </w:rPr>
        <w:t xml:space="preserve">dello specifico volume, la casa editrice, la città e l’anno di edizione, le pagine iniziali e finali del contributo: </w:t>
      </w:r>
    </w:p>
    <w:p w:rsid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 xml:space="preserve">Nardi </w:t>
      </w:r>
      <w:r w:rsidRPr="00DC3D78">
        <w:rPr>
          <w:rFonts w:ascii="Arial" w:hAnsi="Arial" w:cs="Arial"/>
        </w:rPr>
        <w:t xml:space="preserve">1991: M. Nardi, </w:t>
      </w:r>
      <w:r w:rsidRPr="00DC3D78">
        <w:rPr>
          <w:rFonts w:ascii="Arial" w:hAnsi="Arial" w:cs="Arial"/>
          <w:i/>
          <w:iCs/>
        </w:rPr>
        <w:t>Il riordino funzionale dell’Armeria di Clemente X</w:t>
      </w:r>
      <w:r w:rsidRPr="00DC3D78">
        <w:rPr>
          <w:rFonts w:ascii="Arial" w:hAnsi="Arial" w:cs="Arial"/>
        </w:rPr>
        <w:t xml:space="preserve">, in L. </w:t>
      </w:r>
      <w:proofErr w:type="spellStart"/>
      <w:r w:rsidRPr="00DC3D78">
        <w:rPr>
          <w:rFonts w:ascii="Arial" w:hAnsi="Arial" w:cs="Arial"/>
        </w:rPr>
        <w:t>Pittarello</w:t>
      </w:r>
      <w:proofErr w:type="spellEnd"/>
      <w:r w:rsidRPr="00DC3D78">
        <w:rPr>
          <w:rFonts w:ascii="Arial" w:hAnsi="Arial" w:cs="Arial"/>
        </w:rPr>
        <w:t xml:space="preserve"> (a cura di), </w:t>
      </w:r>
      <w:r w:rsidRPr="00DC3D78">
        <w:rPr>
          <w:rFonts w:ascii="Arial" w:hAnsi="Arial" w:cs="Arial"/>
          <w:i/>
          <w:iCs/>
        </w:rPr>
        <w:t>Studi su Castel Sant’Angelo</w:t>
      </w:r>
      <w:r w:rsidRPr="00DC3D78">
        <w:rPr>
          <w:rFonts w:ascii="Arial" w:hAnsi="Arial" w:cs="Arial"/>
        </w:rPr>
        <w:t xml:space="preserve">, </w:t>
      </w:r>
      <w:proofErr w:type="spellStart"/>
      <w:r w:rsidRPr="00DC3D78">
        <w:rPr>
          <w:rFonts w:ascii="Arial" w:hAnsi="Arial" w:cs="Arial"/>
        </w:rPr>
        <w:t>Argos</w:t>
      </w:r>
      <w:proofErr w:type="spellEnd"/>
      <w:r w:rsidRPr="00DC3D78">
        <w:rPr>
          <w:rFonts w:ascii="Arial" w:hAnsi="Arial" w:cs="Arial"/>
        </w:rPr>
        <w:t xml:space="preserve">, Roma 1991, pp. 141-154 </w:t>
      </w:r>
    </w:p>
    <w:p w:rsidR="00DA3E36" w:rsidRPr="00DC3D78" w:rsidRDefault="00DA3E36" w:rsidP="00DA3E36">
      <w:pPr>
        <w:autoSpaceDE w:val="0"/>
        <w:spacing w:after="120" w:line="240" w:lineRule="auto"/>
        <w:ind w:left="714"/>
        <w:jc w:val="both"/>
        <w:rPr>
          <w:rFonts w:ascii="Arial" w:hAnsi="Arial" w:cs="Arial"/>
        </w:rPr>
      </w:pPr>
    </w:p>
    <w:p w:rsidR="00DC3D78" w:rsidRPr="00DA3E36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3E36">
        <w:rPr>
          <w:rFonts w:ascii="Arial" w:hAnsi="Arial" w:cs="Arial"/>
          <w:b/>
          <w:color w:val="auto"/>
          <w:sz w:val="22"/>
          <w:szCs w:val="22"/>
        </w:rPr>
        <w:t>Atti di convegno, Studi in onore, Cataloghi di mostre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Se la pubblicazione ha un titolo proprio, le diciture ‘atti di convegno’, ‘studi in onore di’, ‘catalogo della mostra’ e simili seguono sempre il titolo, da cui sono separate da una virgola, sono sempre in tondo, hanno l’iniziale minuscola e non sono comprese fra virgolette: </w:t>
      </w:r>
    </w:p>
    <w:p w:rsidR="00DC3D78" w:rsidRP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DC3D78">
        <w:rPr>
          <w:rFonts w:ascii="Arial" w:hAnsi="Arial" w:cs="Arial"/>
          <w:smallCaps/>
        </w:rPr>
        <w:lastRenderedPageBreak/>
        <w:t>Iacobini</w:t>
      </w:r>
      <w:proofErr w:type="spellEnd"/>
      <w:r w:rsidRPr="00DC3D78">
        <w:rPr>
          <w:rFonts w:ascii="Arial" w:hAnsi="Arial" w:cs="Arial"/>
          <w:smallCaps/>
        </w:rPr>
        <w:t>, Della Valle</w:t>
      </w:r>
      <w:r w:rsidRPr="00DC3D78">
        <w:rPr>
          <w:rFonts w:ascii="Arial" w:hAnsi="Arial" w:cs="Arial"/>
        </w:rPr>
        <w:t xml:space="preserve"> 1999: A. </w:t>
      </w:r>
      <w:proofErr w:type="spellStart"/>
      <w:r w:rsidRPr="00DC3D78">
        <w:rPr>
          <w:rFonts w:ascii="Arial" w:hAnsi="Arial" w:cs="Arial"/>
        </w:rPr>
        <w:t>Iacobini</w:t>
      </w:r>
      <w:proofErr w:type="spellEnd"/>
      <w:r w:rsidRPr="00DC3D78">
        <w:rPr>
          <w:rFonts w:ascii="Arial" w:hAnsi="Arial" w:cs="Arial"/>
        </w:rPr>
        <w:t xml:space="preserve">, M. Della Valle (a cura di), </w:t>
      </w:r>
      <w:r w:rsidRPr="00DC3D78">
        <w:rPr>
          <w:rFonts w:ascii="Arial" w:hAnsi="Arial" w:cs="Arial"/>
          <w:i/>
          <w:iCs/>
        </w:rPr>
        <w:t xml:space="preserve">L’arte di Bisanzio e l’Italia al tempo dei </w:t>
      </w:r>
      <w:proofErr w:type="spellStart"/>
      <w:r w:rsidRPr="00DC3D78">
        <w:rPr>
          <w:rFonts w:ascii="Arial" w:hAnsi="Arial" w:cs="Arial"/>
          <w:i/>
          <w:iCs/>
        </w:rPr>
        <w:t>Paleologi</w:t>
      </w:r>
      <w:proofErr w:type="spellEnd"/>
      <w:r w:rsidRPr="00DC3D78">
        <w:rPr>
          <w:rFonts w:ascii="Arial" w:hAnsi="Arial" w:cs="Arial"/>
          <w:i/>
          <w:iCs/>
        </w:rPr>
        <w:t xml:space="preserve"> 1261-1453</w:t>
      </w:r>
      <w:r w:rsidRPr="00DC3D78">
        <w:rPr>
          <w:rFonts w:ascii="Arial" w:hAnsi="Arial" w:cs="Arial"/>
        </w:rPr>
        <w:t xml:space="preserve">, atti del III convegno internazionale d’arte bizantina (Roma, maggio 1994), </w:t>
      </w:r>
      <w:proofErr w:type="spellStart"/>
      <w:r w:rsidRPr="00DC3D78">
        <w:rPr>
          <w:rFonts w:ascii="Arial" w:hAnsi="Arial" w:cs="Arial"/>
        </w:rPr>
        <w:t>Argos</w:t>
      </w:r>
      <w:proofErr w:type="spellEnd"/>
      <w:r w:rsidRPr="00DC3D78">
        <w:rPr>
          <w:rFonts w:ascii="Arial" w:hAnsi="Arial" w:cs="Arial"/>
        </w:rPr>
        <w:t xml:space="preserve">, Roma 1999 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Per atti di convegno e cataloghi delle mostre, oltre a curatore/i, titolo del convegno o titolo della mostra </w:t>
      </w:r>
      <w:r w:rsidRPr="00DC3D78">
        <w:rPr>
          <w:rFonts w:ascii="Arial" w:hAnsi="Arial" w:cs="Arial"/>
          <w:i/>
          <w:iCs/>
          <w:sz w:val="22"/>
          <w:szCs w:val="22"/>
        </w:rPr>
        <w:t>in corsivo</w:t>
      </w:r>
      <w:r w:rsidRPr="00DC3D78">
        <w:rPr>
          <w:rFonts w:ascii="Arial" w:hAnsi="Arial" w:cs="Arial"/>
          <w:sz w:val="22"/>
          <w:szCs w:val="22"/>
        </w:rPr>
        <w:t xml:space="preserve">, si chiede sempre di specificare tra parentesi tonde, senza virgola iniziale, la città, </w:t>
      </w:r>
      <w:r w:rsidRPr="00DC3D78">
        <w:rPr>
          <w:rFonts w:ascii="Arial" w:hAnsi="Arial" w:cs="Arial"/>
          <w:i/>
          <w:iCs/>
          <w:sz w:val="22"/>
          <w:szCs w:val="22"/>
        </w:rPr>
        <w:t>virgola</w:t>
      </w:r>
      <w:r w:rsidRPr="00DC3D78">
        <w:rPr>
          <w:rFonts w:ascii="Arial" w:hAnsi="Arial" w:cs="Arial"/>
          <w:sz w:val="22"/>
          <w:szCs w:val="22"/>
        </w:rPr>
        <w:t xml:space="preserve">, il luogo, </w:t>
      </w:r>
      <w:r w:rsidRPr="00DC3D78">
        <w:rPr>
          <w:rFonts w:ascii="Arial" w:hAnsi="Arial" w:cs="Arial"/>
          <w:i/>
          <w:iCs/>
          <w:sz w:val="22"/>
          <w:szCs w:val="22"/>
        </w:rPr>
        <w:t>virgola</w:t>
      </w:r>
      <w:r w:rsidRPr="00DC3D78">
        <w:rPr>
          <w:rFonts w:ascii="Arial" w:hAnsi="Arial" w:cs="Arial"/>
          <w:sz w:val="22"/>
          <w:szCs w:val="22"/>
        </w:rPr>
        <w:t xml:space="preserve">, e la data completa in cui si sono svolti. </w:t>
      </w:r>
    </w:p>
    <w:p w:rsid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>Bernardini, Fagiolo Dell’arco</w:t>
      </w:r>
      <w:r w:rsidRPr="00DC3D78">
        <w:rPr>
          <w:rFonts w:ascii="Arial" w:hAnsi="Arial" w:cs="Arial"/>
        </w:rPr>
        <w:t xml:space="preserve"> 1999: M.G. Bernardini, M. Fagiolo dell’Arco (a cura di), </w:t>
      </w:r>
      <w:r w:rsidRPr="00DC3D78">
        <w:rPr>
          <w:rFonts w:ascii="Arial" w:hAnsi="Arial" w:cs="Arial"/>
          <w:i/>
          <w:iCs/>
        </w:rPr>
        <w:t>Gian Lorenzo Bernini. Regista del Barocco</w:t>
      </w:r>
      <w:r w:rsidRPr="00DC3D78">
        <w:rPr>
          <w:rFonts w:ascii="Arial" w:hAnsi="Arial" w:cs="Arial"/>
        </w:rPr>
        <w:t xml:space="preserve">, catalogo della mostra (Roma, Palazzo di Venezia, 21 maggio-16 settembre 1999), </w:t>
      </w:r>
      <w:proofErr w:type="spellStart"/>
      <w:r w:rsidRPr="00DC3D78">
        <w:rPr>
          <w:rFonts w:ascii="Arial" w:hAnsi="Arial" w:cs="Arial"/>
        </w:rPr>
        <w:t>Skira</w:t>
      </w:r>
      <w:proofErr w:type="spellEnd"/>
      <w:r w:rsidRPr="00DC3D78">
        <w:rPr>
          <w:rFonts w:ascii="Arial" w:hAnsi="Arial" w:cs="Arial"/>
        </w:rPr>
        <w:t xml:space="preserve">, Ginevra-Milano 1999 </w:t>
      </w:r>
    </w:p>
    <w:p w:rsidR="00DA3E36" w:rsidRPr="00DC3D78" w:rsidRDefault="00DA3E36" w:rsidP="00DA3E36">
      <w:pPr>
        <w:autoSpaceDE w:val="0"/>
        <w:spacing w:after="120" w:line="240" w:lineRule="auto"/>
        <w:ind w:left="714"/>
        <w:jc w:val="both"/>
        <w:rPr>
          <w:rFonts w:ascii="Arial" w:hAnsi="Arial" w:cs="Arial"/>
        </w:rPr>
      </w:pPr>
    </w:p>
    <w:p w:rsidR="00DC3D78" w:rsidRPr="00DA3E36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3E36">
        <w:rPr>
          <w:rFonts w:ascii="Arial" w:hAnsi="Arial" w:cs="Arial"/>
          <w:b/>
          <w:color w:val="auto"/>
          <w:sz w:val="22"/>
          <w:szCs w:val="22"/>
        </w:rPr>
        <w:t>Contribuiti negli atti di un convegno</w:t>
      </w: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Analogamente nel caso di quelli che figurano nei cataloghi di mostre, valga il seguente esempio: </w:t>
      </w:r>
    </w:p>
    <w:p w:rsidR="00DC3D78" w:rsidRDefault="00DC3D78" w:rsidP="00DC3D78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DC3D78">
        <w:rPr>
          <w:rFonts w:ascii="Arial" w:hAnsi="Arial" w:cs="Arial"/>
          <w:smallCaps/>
        </w:rPr>
        <w:t>Butters</w:t>
      </w:r>
      <w:proofErr w:type="spellEnd"/>
      <w:r w:rsidRPr="00DC3D78">
        <w:rPr>
          <w:rFonts w:ascii="Arial" w:hAnsi="Arial" w:cs="Arial"/>
          <w:smallCaps/>
        </w:rPr>
        <w:t>, Pagliara</w:t>
      </w:r>
      <w:r w:rsidRPr="00DC3D78">
        <w:rPr>
          <w:rFonts w:ascii="Arial" w:hAnsi="Arial" w:cs="Arial"/>
        </w:rPr>
        <w:t xml:space="preserve"> 2009: S.B. </w:t>
      </w:r>
      <w:proofErr w:type="spellStart"/>
      <w:r w:rsidRPr="00DC3D78">
        <w:rPr>
          <w:rFonts w:ascii="Arial" w:hAnsi="Arial" w:cs="Arial"/>
        </w:rPr>
        <w:t>Butters</w:t>
      </w:r>
      <w:proofErr w:type="spellEnd"/>
      <w:r w:rsidRPr="00DC3D78">
        <w:rPr>
          <w:rFonts w:ascii="Arial" w:hAnsi="Arial" w:cs="Arial"/>
        </w:rPr>
        <w:t xml:space="preserve">, P.N. Pagliara, </w:t>
      </w:r>
      <w:r w:rsidRPr="00DC3D78">
        <w:rPr>
          <w:rFonts w:ascii="Arial" w:hAnsi="Arial" w:cs="Arial"/>
          <w:i/>
          <w:iCs/>
        </w:rPr>
        <w:t>Il palazzo dei Tribunali, via Giulia e la Giustizia: strategie politiche e urbane di Giulio II</w:t>
      </w:r>
      <w:r w:rsidRPr="00DC3D78">
        <w:rPr>
          <w:rFonts w:ascii="Arial" w:hAnsi="Arial" w:cs="Arial"/>
        </w:rPr>
        <w:t xml:space="preserve">, in G. </w:t>
      </w:r>
      <w:proofErr w:type="spellStart"/>
      <w:r w:rsidRPr="00DC3D78">
        <w:rPr>
          <w:rFonts w:ascii="Arial" w:hAnsi="Arial" w:cs="Arial"/>
        </w:rPr>
        <w:t>Hajnóczi</w:t>
      </w:r>
      <w:proofErr w:type="spellEnd"/>
      <w:r w:rsidRPr="00DC3D78">
        <w:rPr>
          <w:rFonts w:ascii="Arial" w:hAnsi="Arial" w:cs="Arial"/>
        </w:rPr>
        <w:t xml:space="preserve"> e L. </w:t>
      </w:r>
      <w:proofErr w:type="spellStart"/>
      <w:r w:rsidRPr="00DC3D78">
        <w:rPr>
          <w:rFonts w:ascii="Arial" w:hAnsi="Arial" w:cs="Arial"/>
        </w:rPr>
        <w:t>Csorba</w:t>
      </w:r>
      <w:proofErr w:type="spellEnd"/>
      <w:r w:rsidRPr="00DC3D78">
        <w:rPr>
          <w:rFonts w:ascii="Arial" w:hAnsi="Arial" w:cs="Arial"/>
        </w:rPr>
        <w:t xml:space="preserve"> (a cura di), </w:t>
      </w:r>
      <w:r w:rsidRPr="00DC3D78">
        <w:rPr>
          <w:rFonts w:ascii="Arial" w:hAnsi="Arial" w:cs="Arial"/>
          <w:i/>
          <w:iCs/>
        </w:rPr>
        <w:t>Il palazzo Falconieri e il palazzo barocco a Roma</w:t>
      </w:r>
      <w:r w:rsidRPr="00DC3D78">
        <w:rPr>
          <w:rFonts w:ascii="Arial" w:hAnsi="Arial" w:cs="Arial"/>
        </w:rPr>
        <w:t xml:space="preserve">, atti del convegno indetto dall’Accademia d’Ungheria in Roma (Roma, 24-26 maggio 1995), Roma 2009, pp. 29-279 </w:t>
      </w:r>
    </w:p>
    <w:p w:rsidR="00DA3E36" w:rsidRDefault="00DA3E36" w:rsidP="00DA3E36">
      <w:pPr>
        <w:autoSpaceDE w:val="0"/>
        <w:spacing w:after="120" w:line="240" w:lineRule="auto"/>
        <w:ind w:left="714"/>
        <w:jc w:val="both"/>
        <w:rPr>
          <w:rFonts w:ascii="Arial" w:hAnsi="Arial" w:cs="Arial"/>
        </w:rPr>
      </w:pPr>
    </w:p>
    <w:p w:rsidR="003B35BE" w:rsidRPr="00DA3E36" w:rsidRDefault="003B35BE" w:rsidP="003B35BE">
      <w:pPr>
        <w:pStyle w:val="Default"/>
        <w:spacing w:after="12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3E36">
        <w:rPr>
          <w:rFonts w:ascii="Arial" w:hAnsi="Arial" w:cs="Arial"/>
          <w:b/>
          <w:color w:val="auto"/>
          <w:sz w:val="22"/>
          <w:szCs w:val="22"/>
        </w:rPr>
        <w:t>Riviste</w:t>
      </w:r>
    </w:p>
    <w:p w:rsidR="003B35BE" w:rsidRPr="00DC3D78" w:rsidRDefault="003B35BE" w:rsidP="003B35BE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Per quanto riguarda gli </w:t>
      </w:r>
      <w:r w:rsidRPr="00DC3D78">
        <w:rPr>
          <w:rFonts w:ascii="Arial" w:hAnsi="Arial" w:cs="Arial"/>
          <w:b/>
          <w:bCs/>
          <w:sz w:val="22"/>
          <w:szCs w:val="22"/>
        </w:rPr>
        <w:t>articoli su riviste</w:t>
      </w:r>
      <w:r w:rsidRPr="00DC3D78">
        <w:rPr>
          <w:rFonts w:ascii="Arial" w:hAnsi="Arial" w:cs="Arial"/>
          <w:sz w:val="22"/>
          <w:szCs w:val="22"/>
        </w:rPr>
        <w:t xml:space="preserve">, vanno indicati, nell’ordine, il cognome dell’autore preceduto dal nome puntato, il titolo completo in </w:t>
      </w:r>
      <w:r w:rsidRPr="00DC3D78">
        <w:rPr>
          <w:rFonts w:ascii="Arial" w:hAnsi="Arial" w:cs="Arial"/>
          <w:i/>
          <w:iCs/>
          <w:sz w:val="22"/>
          <w:szCs w:val="22"/>
        </w:rPr>
        <w:t>corsiv</w:t>
      </w:r>
      <w:r w:rsidRPr="00DC3D78">
        <w:rPr>
          <w:rFonts w:ascii="Arial" w:hAnsi="Arial" w:cs="Arial"/>
          <w:sz w:val="22"/>
          <w:szCs w:val="22"/>
        </w:rPr>
        <w:t xml:space="preserve">o, il nome della rivista in tondo fra virgolette basse, il numero romano dell’annata, l’anno di pubblicazione e il numero arabo distintivo del fascicolo, infine le pagine iniziali e finali dell’articolo: </w:t>
      </w:r>
    </w:p>
    <w:p w:rsidR="003B35BE" w:rsidRPr="00DC3D78" w:rsidRDefault="003B35BE" w:rsidP="003B35BE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>Libera</w:t>
      </w:r>
      <w:r w:rsidRPr="00DC3D78">
        <w:rPr>
          <w:rFonts w:ascii="Arial" w:hAnsi="Arial" w:cs="Arial"/>
        </w:rPr>
        <w:t xml:space="preserve"> 1960: A. Libera, </w:t>
      </w:r>
      <w:r w:rsidRPr="00DC3D78">
        <w:rPr>
          <w:rFonts w:ascii="Arial" w:hAnsi="Arial" w:cs="Arial"/>
          <w:i/>
          <w:iCs/>
        </w:rPr>
        <w:t>La mia esperienza di architett</w:t>
      </w:r>
      <w:r w:rsidRPr="00DC3D78">
        <w:rPr>
          <w:rFonts w:ascii="Arial" w:hAnsi="Arial" w:cs="Arial"/>
        </w:rPr>
        <w:t xml:space="preserve">o, in «La Casa», VI, 1960, pp. 171-175 </w:t>
      </w:r>
    </w:p>
    <w:p w:rsidR="003B35BE" w:rsidRPr="00DC3D78" w:rsidRDefault="003B35BE" w:rsidP="003B35BE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>Roca De Amicis</w:t>
      </w:r>
      <w:r w:rsidRPr="00DC3D78">
        <w:rPr>
          <w:rFonts w:ascii="Arial" w:hAnsi="Arial" w:cs="Arial"/>
        </w:rPr>
        <w:t xml:space="preserve"> 1999: A. Roca De Amicis, </w:t>
      </w:r>
      <w:r w:rsidRPr="00DC3D78">
        <w:rPr>
          <w:rFonts w:ascii="Arial" w:hAnsi="Arial" w:cs="Arial"/>
          <w:i/>
          <w:iCs/>
        </w:rPr>
        <w:t>Le prime idee di Bernini per piazza San Pietro: lo stato degli studi e qualche precisazion</w:t>
      </w:r>
      <w:r w:rsidRPr="00DC3D78">
        <w:rPr>
          <w:rFonts w:ascii="Arial" w:hAnsi="Arial" w:cs="Arial"/>
        </w:rPr>
        <w:t xml:space="preserve">e, in «Palladio», XI, 1999, 23, pp. 43-50 </w:t>
      </w:r>
    </w:p>
    <w:p w:rsidR="003B35BE" w:rsidRPr="00DC3D78" w:rsidRDefault="003B35BE" w:rsidP="003B35BE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Il </w:t>
      </w:r>
      <w:r w:rsidRPr="00DC3D78">
        <w:rPr>
          <w:rFonts w:ascii="Arial" w:hAnsi="Arial" w:cs="Arial"/>
          <w:b/>
          <w:bCs/>
          <w:sz w:val="22"/>
          <w:szCs w:val="22"/>
        </w:rPr>
        <w:t xml:space="preserve">numero di serie </w:t>
      </w:r>
      <w:r w:rsidRPr="00DC3D78">
        <w:rPr>
          <w:rFonts w:ascii="Arial" w:hAnsi="Arial" w:cs="Arial"/>
          <w:bCs/>
          <w:sz w:val="22"/>
          <w:szCs w:val="22"/>
        </w:rPr>
        <w:t>di una rivista</w:t>
      </w:r>
      <w:r w:rsidRPr="00DC3D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3D78">
        <w:rPr>
          <w:rFonts w:ascii="Arial" w:hAnsi="Arial" w:cs="Arial"/>
          <w:sz w:val="22"/>
          <w:szCs w:val="22"/>
        </w:rPr>
        <w:t xml:space="preserve">va citato con il numero romano preceduto da </w:t>
      </w:r>
      <w:r w:rsidRPr="00DC3D78">
        <w:rPr>
          <w:rFonts w:ascii="Arial" w:hAnsi="Arial" w:cs="Arial"/>
          <w:b/>
          <w:bCs/>
          <w:sz w:val="22"/>
          <w:szCs w:val="22"/>
        </w:rPr>
        <w:t xml:space="preserve">s. </w:t>
      </w:r>
      <w:r w:rsidRPr="00DC3D78">
        <w:rPr>
          <w:rFonts w:ascii="Arial" w:hAnsi="Arial" w:cs="Arial"/>
          <w:sz w:val="22"/>
          <w:szCs w:val="22"/>
        </w:rPr>
        <w:t xml:space="preserve">e separato dal numero di annata con la virgola. </w:t>
      </w:r>
    </w:p>
    <w:p w:rsidR="003B35BE" w:rsidRPr="00DC3D78" w:rsidRDefault="003B35BE" w:rsidP="003B35BE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  <w:smallCaps/>
        </w:rPr>
        <w:t>Acconci 1</w:t>
      </w:r>
      <w:r w:rsidRPr="00DC3D78">
        <w:rPr>
          <w:rFonts w:ascii="Arial" w:hAnsi="Arial" w:cs="Arial"/>
        </w:rPr>
        <w:t xml:space="preserve">993: A. Acconci, </w:t>
      </w:r>
      <w:r w:rsidRPr="00DC3D78">
        <w:rPr>
          <w:rFonts w:ascii="Arial" w:hAnsi="Arial" w:cs="Arial"/>
          <w:i/>
        </w:rPr>
        <w:t xml:space="preserve">S. Giovanni in </w:t>
      </w:r>
      <w:proofErr w:type="spellStart"/>
      <w:r w:rsidRPr="00DC3D78">
        <w:rPr>
          <w:rFonts w:ascii="Arial" w:hAnsi="Arial" w:cs="Arial"/>
          <w:i/>
        </w:rPr>
        <w:t>Argentella</w:t>
      </w:r>
      <w:proofErr w:type="spellEnd"/>
      <w:r w:rsidRPr="00DC3D78">
        <w:rPr>
          <w:rFonts w:ascii="Arial" w:hAnsi="Arial" w:cs="Arial"/>
          <w:i/>
        </w:rPr>
        <w:t xml:space="preserve"> presso Palombara Sabina. Le testimonianze altomedievali: il ciborio e l’affresco dell’Adorazione della Croce</w:t>
      </w:r>
      <w:r w:rsidRPr="00DC3D78">
        <w:rPr>
          <w:rFonts w:ascii="Arial" w:hAnsi="Arial" w:cs="Arial"/>
        </w:rPr>
        <w:t xml:space="preserve">, in </w:t>
      </w:r>
      <w:r w:rsidRPr="00DC3D78">
        <w:rPr>
          <w:rStyle w:val="A7"/>
          <w:rFonts w:ascii="Arial" w:hAnsi="Arial" w:cs="Arial"/>
          <w:sz w:val="22"/>
          <w:szCs w:val="22"/>
        </w:rPr>
        <w:t>«</w:t>
      </w:r>
      <w:r w:rsidRPr="00DC3D78">
        <w:rPr>
          <w:rFonts w:ascii="Arial" w:hAnsi="Arial" w:cs="Arial"/>
        </w:rPr>
        <w:t>Arte medievale</w:t>
      </w:r>
      <w:r w:rsidRPr="00DC3D78">
        <w:rPr>
          <w:rStyle w:val="A7"/>
          <w:rFonts w:ascii="Arial" w:hAnsi="Arial" w:cs="Arial"/>
          <w:sz w:val="22"/>
          <w:szCs w:val="22"/>
        </w:rPr>
        <w:t>»</w:t>
      </w:r>
      <w:r w:rsidRPr="00DC3D78">
        <w:rPr>
          <w:rFonts w:ascii="Arial" w:hAnsi="Arial" w:cs="Arial"/>
        </w:rPr>
        <w:t xml:space="preserve">, s. II, VII, 1993, 1, pp. 15-41 </w:t>
      </w:r>
    </w:p>
    <w:p w:rsidR="003B35BE" w:rsidRPr="00DC3D78" w:rsidRDefault="003B35BE" w:rsidP="003B35BE">
      <w:pPr>
        <w:pStyle w:val="Default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DC3D78">
        <w:rPr>
          <w:rFonts w:ascii="Arial" w:hAnsi="Arial" w:cs="Arial"/>
          <w:sz w:val="22"/>
          <w:szCs w:val="22"/>
        </w:rPr>
        <w:t xml:space="preserve">Nel caso di tre o più autori di un contributo, la formula contratta (cognome seguito da </w:t>
      </w:r>
      <w:r w:rsidRPr="00DC3D78">
        <w:rPr>
          <w:rFonts w:ascii="Arial" w:hAnsi="Arial" w:cs="Arial"/>
          <w:i/>
          <w:sz w:val="22"/>
          <w:szCs w:val="22"/>
        </w:rPr>
        <w:t>et al.</w:t>
      </w:r>
      <w:r w:rsidRPr="00DC3D78">
        <w:rPr>
          <w:rFonts w:ascii="Arial" w:hAnsi="Arial" w:cs="Arial"/>
          <w:sz w:val="22"/>
          <w:szCs w:val="22"/>
        </w:rPr>
        <w:t xml:space="preserve"> e dalla data di edizione) sarà sciolta con l’indicazione completa degli autori: </w:t>
      </w:r>
    </w:p>
    <w:p w:rsidR="003B35BE" w:rsidRDefault="003B35BE" w:rsidP="003B35BE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DC3D78">
        <w:rPr>
          <w:rFonts w:ascii="Arial" w:hAnsi="Arial" w:cs="Arial"/>
          <w:smallCaps/>
        </w:rPr>
        <w:t>Arbutina</w:t>
      </w:r>
      <w:proofErr w:type="spellEnd"/>
      <w:r w:rsidRPr="00DC3D78">
        <w:rPr>
          <w:rFonts w:ascii="Arial" w:hAnsi="Arial" w:cs="Arial"/>
        </w:rPr>
        <w:t xml:space="preserve"> </w:t>
      </w:r>
      <w:r w:rsidRPr="00DC3D78">
        <w:rPr>
          <w:rFonts w:ascii="Arial" w:hAnsi="Arial" w:cs="Arial"/>
          <w:i/>
          <w:iCs/>
        </w:rPr>
        <w:t>et al</w:t>
      </w:r>
      <w:r w:rsidRPr="00DC3D78">
        <w:rPr>
          <w:rFonts w:ascii="Arial" w:hAnsi="Arial" w:cs="Arial"/>
        </w:rPr>
        <w:t xml:space="preserve">. 2011: D. </w:t>
      </w:r>
      <w:proofErr w:type="spellStart"/>
      <w:r w:rsidRPr="00DC3D78">
        <w:rPr>
          <w:rFonts w:ascii="Arial" w:hAnsi="Arial" w:cs="Arial"/>
        </w:rPr>
        <w:t>Arbutina</w:t>
      </w:r>
      <w:proofErr w:type="spellEnd"/>
      <w:r w:rsidRPr="00DC3D78">
        <w:rPr>
          <w:rFonts w:ascii="Arial" w:hAnsi="Arial" w:cs="Arial"/>
        </w:rPr>
        <w:t xml:space="preserve">, Z. </w:t>
      </w:r>
      <w:proofErr w:type="spellStart"/>
      <w:r w:rsidRPr="00DC3D78">
        <w:rPr>
          <w:rFonts w:ascii="Arial" w:hAnsi="Arial" w:cs="Arial"/>
        </w:rPr>
        <w:t>Mavar</w:t>
      </w:r>
      <w:proofErr w:type="spellEnd"/>
      <w:r w:rsidRPr="00DC3D78">
        <w:rPr>
          <w:rFonts w:ascii="Arial" w:hAnsi="Arial" w:cs="Arial"/>
        </w:rPr>
        <w:t xml:space="preserve">, H. </w:t>
      </w:r>
      <w:proofErr w:type="spellStart"/>
      <w:r w:rsidRPr="00DC3D78">
        <w:rPr>
          <w:rFonts w:ascii="Arial" w:hAnsi="Arial" w:cs="Arial"/>
        </w:rPr>
        <w:t>Alfirević-Arbutina</w:t>
      </w:r>
      <w:proofErr w:type="spellEnd"/>
      <w:r w:rsidRPr="00DC3D78">
        <w:rPr>
          <w:rFonts w:ascii="Arial" w:hAnsi="Arial" w:cs="Arial"/>
        </w:rPr>
        <w:t xml:space="preserve">, </w:t>
      </w:r>
      <w:proofErr w:type="spellStart"/>
      <w:r w:rsidRPr="00DC3D78">
        <w:rPr>
          <w:rFonts w:ascii="Arial" w:hAnsi="Arial" w:cs="Arial"/>
          <w:i/>
          <w:iCs/>
        </w:rPr>
        <w:t>Discreet</w:t>
      </w:r>
      <w:proofErr w:type="spellEnd"/>
      <w:r w:rsidRPr="00DC3D78">
        <w:rPr>
          <w:rFonts w:ascii="Arial" w:hAnsi="Arial" w:cs="Arial"/>
          <w:i/>
          <w:iCs/>
        </w:rPr>
        <w:t xml:space="preserve"> </w:t>
      </w:r>
      <w:proofErr w:type="spellStart"/>
      <w:r w:rsidRPr="00DC3D78">
        <w:rPr>
          <w:rFonts w:ascii="Arial" w:hAnsi="Arial" w:cs="Arial"/>
          <w:i/>
          <w:iCs/>
        </w:rPr>
        <w:t>Landscapes</w:t>
      </w:r>
      <w:proofErr w:type="spellEnd"/>
      <w:r w:rsidRPr="00DC3D78">
        <w:rPr>
          <w:rFonts w:ascii="Arial" w:hAnsi="Arial" w:cs="Arial"/>
          <w:i/>
          <w:iCs/>
        </w:rPr>
        <w:t xml:space="preserve"> of </w:t>
      </w:r>
      <w:proofErr w:type="spellStart"/>
      <w:r w:rsidRPr="00DC3D78">
        <w:rPr>
          <w:rFonts w:ascii="Arial" w:hAnsi="Arial" w:cs="Arial"/>
          <w:i/>
          <w:iCs/>
        </w:rPr>
        <w:t>Fortifications</w:t>
      </w:r>
      <w:proofErr w:type="spellEnd"/>
      <w:r w:rsidRPr="00DC3D78">
        <w:rPr>
          <w:rFonts w:ascii="Arial" w:hAnsi="Arial" w:cs="Arial"/>
        </w:rPr>
        <w:t>, in «</w:t>
      </w:r>
      <w:proofErr w:type="spellStart"/>
      <w:r w:rsidRPr="00DC3D78">
        <w:rPr>
          <w:rFonts w:ascii="Arial" w:hAnsi="Arial" w:cs="Arial"/>
        </w:rPr>
        <w:t>Architektura</w:t>
      </w:r>
      <w:proofErr w:type="spellEnd"/>
      <w:r w:rsidRPr="00DC3D78">
        <w:rPr>
          <w:rFonts w:ascii="Arial" w:hAnsi="Arial" w:cs="Arial"/>
        </w:rPr>
        <w:t xml:space="preserve"> </w:t>
      </w:r>
      <w:proofErr w:type="spellStart"/>
      <w:r w:rsidRPr="00DC3D78">
        <w:rPr>
          <w:rFonts w:ascii="Arial" w:hAnsi="Arial" w:cs="Arial"/>
        </w:rPr>
        <w:t>Krajobrazu</w:t>
      </w:r>
      <w:proofErr w:type="spellEnd"/>
      <w:r w:rsidRPr="00DC3D78">
        <w:rPr>
          <w:rFonts w:ascii="Arial" w:hAnsi="Arial" w:cs="Arial"/>
        </w:rPr>
        <w:t xml:space="preserve">», 2011, 3, pp. 38-45 </w:t>
      </w:r>
    </w:p>
    <w:p w:rsidR="00DA3E36" w:rsidRDefault="00DA3E36" w:rsidP="00DA3E36">
      <w:pPr>
        <w:autoSpaceDE w:val="0"/>
        <w:spacing w:after="120" w:line="240" w:lineRule="auto"/>
        <w:ind w:left="714"/>
        <w:jc w:val="both"/>
        <w:rPr>
          <w:rFonts w:ascii="Arial" w:hAnsi="Arial" w:cs="Arial"/>
        </w:rPr>
      </w:pPr>
    </w:p>
    <w:p w:rsidR="00DA3E36" w:rsidRPr="00DA3E36" w:rsidRDefault="00DA3E36" w:rsidP="00DA3E36">
      <w:pPr>
        <w:pStyle w:val="Default"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A3E36">
        <w:rPr>
          <w:rFonts w:ascii="Arial" w:hAnsi="Arial" w:cs="Arial"/>
          <w:b/>
          <w:color w:val="auto"/>
          <w:sz w:val="22"/>
          <w:szCs w:val="22"/>
        </w:rPr>
        <w:t>Siti e documenti on-line</w:t>
      </w:r>
    </w:p>
    <w:p w:rsidR="00DA3E36" w:rsidRPr="00DC3D78" w:rsidRDefault="00DA3E36" w:rsidP="00DA3E36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3D78">
        <w:rPr>
          <w:rFonts w:ascii="Arial" w:hAnsi="Arial" w:cs="Arial"/>
          <w:color w:val="auto"/>
          <w:sz w:val="22"/>
          <w:szCs w:val="22"/>
        </w:rPr>
        <w:t xml:space="preserve">Si seguono le regole stabilite dalla </w:t>
      </w:r>
      <w:proofErr w:type="spellStart"/>
      <w:r w:rsidRPr="00DC3D78">
        <w:rPr>
          <w:rFonts w:ascii="Arial" w:hAnsi="Arial" w:cs="Arial"/>
          <w:i/>
          <w:iCs/>
          <w:color w:val="auto"/>
          <w:sz w:val="22"/>
          <w:szCs w:val="22"/>
        </w:rPr>
        <w:t>Modern</w:t>
      </w:r>
      <w:proofErr w:type="spellEnd"/>
      <w:r w:rsidRPr="00DC3D78">
        <w:rPr>
          <w:rFonts w:ascii="Arial" w:hAnsi="Arial" w:cs="Arial"/>
          <w:i/>
          <w:iCs/>
          <w:color w:val="auto"/>
          <w:sz w:val="22"/>
          <w:szCs w:val="22"/>
        </w:rPr>
        <w:t xml:space="preserve"> Language </w:t>
      </w:r>
      <w:proofErr w:type="spellStart"/>
      <w:r w:rsidRPr="00DC3D78">
        <w:rPr>
          <w:rFonts w:ascii="Arial" w:hAnsi="Arial" w:cs="Arial"/>
          <w:i/>
          <w:iCs/>
          <w:color w:val="auto"/>
          <w:sz w:val="22"/>
          <w:szCs w:val="22"/>
        </w:rPr>
        <w:t>Association</w:t>
      </w:r>
      <w:proofErr w:type="spellEnd"/>
      <w:r w:rsidRPr="00DC3D78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&lt;http://www.mla.org/&gt;. In generale si richiede, oltre alle indicazioni suddette, quella della </w:t>
      </w:r>
      <w:r w:rsidRPr="00DC3D78">
        <w:rPr>
          <w:rFonts w:ascii="Arial" w:hAnsi="Arial" w:cs="Arial"/>
          <w:b/>
          <w:bCs/>
          <w:color w:val="auto"/>
          <w:sz w:val="22"/>
          <w:szCs w:val="22"/>
        </w:rPr>
        <w:t xml:space="preserve">data di consultazione 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del documento stesso o del sito, tra parentesi quadre, dopo l’indirizzo </w:t>
      </w:r>
      <w:r w:rsidRPr="00DC3D78">
        <w:rPr>
          <w:rFonts w:ascii="Arial" w:hAnsi="Arial" w:cs="Arial"/>
          <w:i/>
          <w:iCs/>
          <w:color w:val="auto"/>
          <w:sz w:val="22"/>
          <w:szCs w:val="22"/>
        </w:rPr>
        <w:t>web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DA3E36" w:rsidRDefault="00DA3E36" w:rsidP="00DA3E36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</w:pPr>
      <w:proofErr w:type="spellStart"/>
      <w:r w:rsidRPr="003B35BE">
        <w:rPr>
          <w:rFonts w:ascii="Arial" w:hAnsi="Arial" w:cs="Arial"/>
          <w:smallCaps/>
        </w:rPr>
        <w:t>Bennet</w:t>
      </w:r>
      <w:proofErr w:type="spellEnd"/>
      <w:r w:rsidRPr="003B35BE">
        <w:rPr>
          <w:rFonts w:ascii="Arial" w:hAnsi="Arial" w:cs="Arial"/>
        </w:rPr>
        <w:t xml:space="preserve"> 1999: S. Bennett, </w:t>
      </w:r>
      <w:proofErr w:type="spellStart"/>
      <w:r w:rsidRPr="003B35BE">
        <w:rPr>
          <w:rFonts w:ascii="Arial" w:hAnsi="Arial" w:cs="Arial"/>
          <w:i/>
          <w:iCs/>
        </w:rPr>
        <w:t>Authors</w:t>
      </w:r>
      <w:proofErr w:type="spellEnd"/>
      <w:r w:rsidRPr="003B35BE">
        <w:rPr>
          <w:rFonts w:ascii="Arial" w:hAnsi="Arial" w:cs="Arial"/>
          <w:i/>
          <w:iCs/>
        </w:rPr>
        <w:t xml:space="preserve"> </w:t>
      </w:r>
      <w:proofErr w:type="spellStart"/>
      <w:r w:rsidRPr="003B35BE">
        <w:rPr>
          <w:rFonts w:ascii="Arial" w:hAnsi="Arial" w:cs="Arial"/>
          <w:i/>
          <w:iCs/>
        </w:rPr>
        <w:t>rights</w:t>
      </w:r>
      <w:proofErr w:type="spellEnd"/>
      <w:r w:rsidRPr="003B35BE">
        <w:rPr>
          <w:rFonts w:ascii="Arial" w:hAnsi="Arial" w:cs="Arial"/>
        </w:rPr>
        <w:t>, in «The Journal of Electronic Publishing», V, 2, 1999 &lt;http://www.press.umich.edu/</w:t>
      </w:r>
      <w:proofErr w:type="spellStart"/>
      <w:r w:rsidRPr="003B35BE">
        <w:rPr>
          <w:rFonts w:ascii="Arial" w:hAnsi="Arial" w:cs="Arial"/>
        </w:rPr>
        <w:t>jep</w:t>
      </w:r>
      <w:proofErr w:type="spellEnd"/>
      <w:r w:rsidRPr="003B35BE">
        <w:rPr>
          <w:rFonts w:ascii="Arial" w:hAnsi="Arial" w:cs="Arial"/>
        </w:rPr>
        <w:t xml:space="preserve">/05-02/bennett.html&gt; [3/6/2001] </w:t>
      </w:r>
    </w:p>
    <w:p w:rsidR="00DA3E36" w:rsidRDefault="00DA3E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3D78" w:rsidRDefault="003B35BE" w:rsidP="00DC3D78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DA3E36">
        <w:rPr>
          <w:rFonts w:ascii="Arial" w:hAnsi="Arial" w:cs="Arial"/>
          <w:b/>
          <w:color w:val="auto"/>
        </w:rPr>
        <w:lastRenderedPageBreak/>
        <w:t>Riferimenti archivistici</w:t>
      </w:r>
    </w:p>
    <w:p w:rsidR="00DA3E36" w:rsidRPr="00DA3E36" w:rsidRDefault="00DA3E36" w:rsidP="00DC3D7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:rsidR="00DC3D78" w:rsidRP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3D78">
        <w:rPr>
          <w:rFonts w:ascii="Arial" w:hAnsi="Arial" w:cs="Arial"/>
          <w:color w:val="auto"/>
          <w:sz w:val="22"/>
          <w:szCs w:val="22"/>
        </w:rPr>
        <w:t xml:space="preserve">Nome dell’archivio in tondo, l'indicazione del fondo archivistico per </w:t>
      </w:r>
      <w:r w:rsidRPr="00DC3D78">
        <w:rPr>
          <w:rFonts w:ascii="Arial" w:hAnsi="Arial" w:cs="Arial"/>
          <w:sz w:val="22"/>
          <w:szCs w:val="22"/>
        </w:rPr>
        <w:t>esteso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e in </w:t>
      </w:r>
      <w:r w:rsidRPr="00DC3D78">
        <w:rPr>
          <w:rFonts w:ascii="Arial" w:hAnsi="Arial" w:cs="Arial"/>
          <w:i/>
          <w:color w:val="auto"/>
          <w:sz w:val="22"/>
          <w:szCs w:val="22"/>
        </w:rPr>
        <w:t>corsivo</w:t>
      </w:r>
      <w:r w:rsidRPr="00DC3D78">
        <w:rPr>
          <w:rFonts w:ascii="Arial" w:hAnsi="Arial" w:cs="Arial"/>
          <w:color w:val="auto"/>
          <w:sz w:val="22"/>
          <w:szCs w:val="22"/>
        </w:rPr>
        <w:t>, la serie ed eventuali ripartizioni, l’unità archivistica (filza, busta, inserto, fascio) con l’eventuale titolo in</w:t>
      </w:r>
      <w:r w:rsidRPr="00DC3D78">
        <w:rPr>
          <w:rFonts w:ascii="Arial" w:hAnsi="Arial" w:cs="Arial"/>
          <w:i/>
          <w:color w:val="auto"/>
          <w:sz w:val="22"/>
          <w:szCs w:val="22"/>
        </w:rPr>
        <w:t xml:space="preserve"> corsivo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, il numero di carta/e o foglio/i pagina/e, preceduto dall’abbreviazione c. o cc., f. o </w:t>
      </w:r>
      <w:proofErr w:type="spellStart"/>
      <w:r w:rsidRPr="00DC3D78">
        <w:rPr>
          <w:rFonts w:ascii="Arial" w:hAnsi="Arial" w:cs="Arial"/>
          <w:color w:val="auto"/>
          <w:sz w:val="22"/>
          <w:szCs w:val="22"/>
        </w:rPr>
        <w:t>ff</w:t>
      </w:r>
      <w:proofErr w:type="spellEnd"/>
      <w:r w:rsidRPr="00DC3D78">
        <w:rPr>
          <w:rFonts w:ascii="Arial" w:hAnsi="Arial" w:cs="Arial"/>
          <w:color w:val="auto"/>
          <w:sz w:val="22"/>
          <w:szCs w:val="22"/>
        </w:rPr>
        <w:t xml:space="preserve">., p. o pp. con l’indicazione r (recto) o v (verso) a seguire, senza lasciare spazi (es.: c. 3r, cc. 5v-6r). </w:t>
      </w:r>
    </w:p>
    <w:p w:rsidR="000A50AC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3D78">
        <w:rPr>
          <w:rFonts w:ascii="Arial" w:hAnsi="Arial" w:cs="Arial"/>
          <w:color w:val="auto"/>
          <w:sz w:val="22"/>
          <w:szCs w:val="22"/>
        </w:rPr>
        <w:t xml:space="preserve">La denominazione dell’archivio va riportata la prima volta per </w:t>
      </w:r>
      <w:r w:rsidRPr="00DC3D78">
        <w:rPr>
          <w:rFonts w:ascii="Arial" w:hAnsi="Arial" w:cs="Arial"/>
          <w:sz w:val="22"/>
          <w:szCs w:val="22"/>
        </w:rPr>
        <w:t>esteso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e a seguire, fra parentesi tonde, l’indicazione in forma abbreviata preceduta da “d’ora in avanti”. I singoli elementi saranno separati da virgole</w:t>
      </w:r>
      <w:r w:rsidR="000A50AC">
        <w:rPr>
          <w:rFonts w:ascii="Arial" w:hAnsi="Arial" w:cs="Arial"/>
          <w:color w:val="auto"/>
          <w:sz w:val="22"/>
          <w:szCs w:val="22"/>
        </w:rPr>
        <w:t>.</w:t>
      </w:r>
    </w:p>
    <w:p w:rsidR="000A50AC" w:rsidRPr="00DC3D78" w:rsidRDefault="000A50AC" w:rsidP="000A50AC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</w:rPr>
        <w:t xml:space="preserve">Archivio di Stato di Roma (d’ora in avanti ASR), </w:t>
      </w:r>
      <w:r w:rsidRPr="00DC3D78">
        <w:rPr>
          <w:rFonts w:ascii="Arial" w:hAnsi="Arial" w:cs="Arial"/>
          <w:i/>
        </w:rPr>
        <w:t>Confraternita della SS. Annunziata</w:t>
      </w:r>
      <w:r w:rsidRPr="00DC3D78">
        <w:rPr>
          <w:rFonts w:ascii="Arial" w:hAnsi="Arial" w:cs="Arial"/>
        </w:rPr>
        <w:t xml:space="preserve">, b. 836, </w:t>
      </w:r>
      <w:proofErr w:type="spellStart"/>
      <w:r w:rsidRPr="00DC3D78">
        <w:rPr>
          <w:rFonts w:ascii="Arial" w:hAnsi="Arial" w:cs="Arial"/>
        </w:rPr>
        <w:t>ff</w:t>
      </w:r>
      <w:proofErr w:type="spellEnd"/>
      <w:r w:rsidRPr="00DC3D78">
        <w:rPr>
          <w:rFonts w:ascii="Arial" w:hAnsi="Arial" w:cs="Arial"/>
        </w:rPr>
        <w:t>. 50v-51r.</w:t>
      </w:r>
    </w:p>
    <w:p w:rsidR="00DC3D78" w:rsidRPr="00DC3D78" w:rsidRDefault="000A50AC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DC3D78" w:rsidRPr="00DC3D78">
        <w:rPr>
          <w:rFonts w:ascii="Arial" w:hAnsi="Arial" w:cs="Arial"/>
          <w:color w:val="auto"/>
          <w:sz w:val="22"/>
          <w:szCs w:val="22"/>
        </w:rPr>
        <w:t xml:space="preserve">e è presente il titolo del documento questo va citato testualmente tra </w:t>
      </w:r>
      <w:proofErr w:type="gramStart"/>
      <w:r w:rsidR="00DC3D78" w:rsidRPr="00DC3D78">
        <w:rPr>
          <w:rFonts w:ascii="Arial" w:hAnsi="Arial" w:cs="Arial"/>
          <w:color w:val="auto"/>
          <w:sz w:val="22"/>
          <w:szCs w:val="22"/>
        </w:rPr>
        <w:t>« »</w:t>
      </w:r>
      <w:proofErr w:type="gramEnd"/>
      <w:r w:rsidR="00DC3D78" w:rsidRPr="00DC3D78">
        <w:rPr>
          <w:rFonts w:ascii="Arial" w:hAnsi="Arial" w:cs="Arial"/>
          <w:color w:val="auto"/>
          <w:sz w:val="22"/>
          <w:szCs w:val="22"/>
        </w:rPr>
        <w:t xml:space="preserve">, segue la data tra parentesi tonde. </w:t>
      </w:r>
    </w:p>
    <w:p w:rsidR="00DC3D78" w:rsidRDefault="00DC3D78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3D78">
        <w:rPr>
          <w:rFonts w:ascii="Arial" w:hAnsi="Arial" w:cs="Arial"/>
          <w:color w:val="auto"/>
          <w:sz w:val="22"/>
          <w:szCs w:val="22"/>
        </w:rPr>
        <w:t xml:space="preserve">Quando sia opportuno segnalare </w:t>
      </w:r>
      <w:r w:rsidR="000A50AC">
        <w:rPr>
          <w:rFonts w:ascii="Arial" w:hAnsi="Arial" w:cs="Arial"/>
          <w:color w:val="auto"/>
          <w:sz w:val="22"/>
          <w:szCs w:val="22"/>
        </w:rPr>
        <w:t>un</w:t>
      </w:r>
      <w:r w:rsidRPr="00DC3D78">
        <w:rPr>
          <w:rFonts w:ascii="Arial" w:hAnsi="Arial" w:cs="Arial"/>
          <w:color w:val="auto"/>
          <w:sz w:val="22"/>
          <w:szCs w:val="22"/>
        </w:rPr>
        <w:t xml:space="preserve"> singolo documento </w:t>
      </w:r>
      <w:r w:rsidR="000A50AC">
        <w:rPr>
          <w:rFonts w:ascii="Arial" w:hAnsi="Arial" w:cs="Arial"/>
          <w:color w:val="auto"/>
          <w:sz w:val="22"/>
          <w:szCs w:val="22"/>
        </w:rPr>
        <w:t xml:space="preserve">privo di titolo e numero di </w:t>
      </w:r>
      <w:r w:rsidR="000A50AC" w:rsidRPr="00DC3D78">
        <w:rPr>
          <w:rFonts w:ascii="Arial" w:hAnsi="Arial" w:cs="Arial"/>
          <w:color w:val="auto"/>
          <w:sz w:val="22"/>
          <w:szCs w:val="22"/>
        </w:rPr>
        <w:t>carta</w:t>
      </w:r>
      <w:r w:rsidR="000A50AC">
        <w:rPr>
          <w:rFonts w:ascii="Arial" w:hAnsi="Arial" w:cs="Arial"/>
          <w:color w:val="auto"/>
          <w:sz w:val="22"/>
          <w:szCs w:val="22"/>
        </w:rPr>
        <w:t xml:space="preserve">, </w:t>
      </w:r>
      <w:r w:rsidR="000A50AC" w:rsidRPr="00DC3D78">
        <w:rPr>
          <w:rFonts w:ascii="Arial" w:hAnsi="Arial" w:cs="Arial"/>
          <w:color w:val="auto"/>
          <w:sz w:val="22"/>
          <w:szCs w:val="22"/>
        </w:rPr>
        <w:t>foglio</w:t>
      </w:r>
      <w:r w:rsidR="000A50AC">
        <w:rPr>
          <w:rFonts w:ascii="Arial" w:hAnsi="Arial" w:cs="Arial"/>
          <w:color w:val="auto"/>
          <w:sz w:val="22"/>
          <w:szCs w:val="22"/>
        </w:rPr>
        <w:t xml:space="preserve"> o pagina, </w:t>
      </w:r>
      <w:r w:rsidRPr="00DC3D78">
        <w:rPr>
          <w:rFonts w:ascii="Arial" w:hAnsi="Arial" w:cs="Arial"/>
          <w:color w:val="auto"/>
          <w:sz w:val="22"/>
          <w:szCs w:val="22"/>
        </w:rPr>
        <w:t>si forniranno i seguenti elementi: tipo di documento (relazione, verbale, lettera, motuproprio, ecc.) o di atto (sentenza, autorizzazione, ecc.), seguito dalla data tra parentesi tonde.</w:t>
      </w:r>
    </w:p>
    <w:p w:rsidR="000A50AC" w:rsidRPr="00DC3D78" w:rsidRDefault="000A50AC" w:rsidP="000A50AC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</w:rPr>
        <w:t xml:space="preserve">ASR, </w:t>
      </w:r>
      <w:r w:rsidRPr="00DC3D78">
        <w:rPr>
          <w:rFonts w:ascii="Arial" w:hAnsi="Arial" w:cs="Arial"/>
          <w:i/>
        </w:rPr>
        <w:t>Confraternita della SS. Annunziata</w:t>
      </w:r>
      <w:r w:rsidRPr="00DC3D78">
        <w:rPr>
          <w:rFonts w:ascii="Arial" w:hAnsi="Arial" w:cs="Arial"/>
        </w:rPr>
        <w:t xml:space="preserve">, b. 836, </w:t>
      </w:r>
      <w:proofErr w:type="spellStart"/>
      <w:r w:rsidRPr="00DC3D78">
        <w:rPr>
          <w:rFonts w:ascii="Arial" w:hAnsi="Arial" w:cs="Arial"/>
        </w:rPr>
        <w:t>ff</w:t>
      </w:r>
      <w:proofErr w:type="spellEnd"/>
      <w:r w:rsidRPr="00DC3D78">
        <w:rPr>
          <w:rFonts w:ascii="Arial" w:hAnsi="Arial" w:cs="Arial"/>
        </w:rPr>
        <w:t>. 50v-51r, «Catasto di beni fatto per la sacra vi</w:t>
      </w:r>
      <w:bookmarkStart w:id="0" w:name="_GoBack"/>
      <w:bookmarkEnd w:id="0"/>
      <w:r w:rsidRPr="00DC3D78">
        <w:rPr>
          <w:rFonts w:ascii="Arial" w:hAnsi="Arial" w:cs="Arial"/>
        </w:rPr>
        <w:t>sita» (1590).</w:t>
      </w:r>
    </w:p>
    <w:p w:rsidR="000A50AC" w:rsidRPr="00DC3D78" w:rsidRDefault="000A50AC" w:rsidP="000A50AC">
      <w:pPr>
        <w:numPr>
          <w:ilvl w:val="0"/>
          <w:numId w:val="1"/>
        </w:numPr>
        <w:autoSpaceDE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C3D78">
        <w:rPr>
          <w:rFonts w:ascii="Arial" w:hAnsi="Arial" w:cs="Arial"/>
        </w:rPr>
        <w:t xml:space="preserve">ASR, </w:t>
      </w:r>
      <w:r w:rsidRPr="00DC3D78">
        <w:rPr>
          <w:rFonts w:ascii="Arial" w:hAnsi="Arial" w:cs="Arial"/>
          <w:i/>
        </w:rPr>
        <w:t>Congregazione del buon Governo</w:t>
      </w:r>
      <w:r w:rsidRPr="00DC3D78">
        <w:rPr>
          <w:rFonts w:ascii="Arial" w:hAnsi="Arial" w:cs="Arial"/>
        </w:rPr>
        <w:t xml:space="preserve">, s. II, b. 1508, </w:t>
      </w:r>
      <w:r w:rsidRPr="00DC3D78">
        <w:rPr>
          <w:rFonts w:ascii="Arial" w:hAnsi="Arial" w:cs="Arial"/>
          <w:i/>
        </w:rPr>
        <w:t>Fano 1726-27</w:t>
      </w:r>
      <w:r w:rsidRPr="00DC3D78">
        <w:rPr>
          <w:rFonts w:ascii="Arial" w:hAnsi="Arial" w:cs="Arial"/>
        </w:rPr>
        <w:t xml:space="preserve">, </w:t>
      </w:r>
      <w:proofErr w:type="spellStart"/>
      <w:r w:rsidRPr="00DC3D78">
        <w:rPr>
          <w:rFonts w:ascii="Arial" w:hAnsi="Arial" w:cs="Arial"/>
        </w:rPr>
        <w:t>ff</w:t>
      </w:r>
      <w:proofErr w:type="spellEnd"/>
      <w:r w:rsidRPr="00DC3D78">
        <w:rPr>
          <w:rFonts w:ascii="Arial" w:hAnsi="Arial" w:cs="Arial"/>
        </w:rPr>
        <w:t>. 50v-51r, progetto di modifica del porto di Fano (18 novembre 1726).</w:t>
      </w:r>
    </w:p>
    <w:p w:rsidR="000A50AC" w:rsidRPr="00DC3D78" w:rsidRDefault="000A50AC" w:rsidP="00DC3D78">
      <w:pPr>
        <w:pStyle w:val="Default"/>
        <w:spacing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0A50AC" w:rsidRPr="00DC3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-Book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8"/>
    <w:rsid w:val="000A50AC"/>
    <w:rsid w:val="000C41D6"/>
    <w:rsid w:val="003B35BE"/>
    <w:rsid w:val="00503C24"/>
    <w:rsid w:val="0056790F"/>
    <w:rsid w:val="00AB21E1"/>
    <w:rsid w:val="00DA3E36"/>
    <w:rsid w:val="00D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E27F"/>
  <w15:chartTrackingRefBased/>
  <w15:docId w15:val="{F399E7F2-CECB-4A8D-929C-AB1084E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7">
    <w:name w:val="A7"/>
    <w:rsid w:val="00DC3D78"/>
    <w:rPr>
      <w:rFonts w:cs="Adobe Caslon Pro"/>
      <w:color w:val="000000"/>
      <w:sz w:val="18"/>
      <w:szCs w:val="18"/>
    </w:rPr>
  </w:style>
  <w:style w:type="paragraph" w:customStyle="1" w:styleId="Default">
    <w:name w:val="Default"/>
    <w:rsid w:val="00DC3D7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cutarelli</dc:creator>
  <cp:keywords/>
  <dc:description/>
  <cp:lastModifiedBy>silvia cutarelli</cp:lastModifiedBy>
  <cp:revision>7</cp:revision>
  <dcterms:created xsi:type="dcterms:W3CDTF">2021-09-30T20:55:00Z</dcterms:created>
  <dcterms:modified xsi:type="dcterms:W3CDTF">2022-10-05T10:54:00Z</dcterms:modified>
</cp:coreProperties>
</file>