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6F2B" w14:textId="77777777" w:rsidR="00B336B3" w:rsidRPr="00953950" w:rsidRDefault="002F10F4" w:rsidP="0077413E">
      <w:pPr>
        <w:jc w:val="center"/>
        <w:rPr>
          <w:rFonts w:ascii="Garamond" w:hAnsi="Garamond"/>
          <w:b/>
        </w:rPr>
      </w:pPr>
      <w:r w:rsidRPr="00953950">
        <w:rPr>
          <w:rFonts w:ascii="Garamond" w:hAnsi="Garamond"/>
          <w:b/>
        </w:rPr>
        <w:t>Laboratorio extracurriculare 20 ore, 3 cfu</w:t>
      </w:r>
    </w:p>
    <w:p w14:paraId="13DFC2E1" w14:textId="77777777" w:rsidR="002F10F4" w:rsidRPr="00953950" w:rsidRDefault="002F10F4">
      <w:pPr>
        <w:rPr>
          <w:rFonts w:ascii="Garamond" w:hAnsi="Garamond"/>
        </w:rPr>
      </w:pPr>
    </w:p>
    <w:p w14:paraId="0A43E7C4" w14:textId="77777777" w:rsidR="008D0F2A" w:rsidRPr="00953950" w:rsidRDefault="008D0F2A">
      <w:pPr>
        <w:rPr>
          <w:rFonts w:ascii="Garamond" w:hAnsi="Garamond"/>
        </w:rPr>
      </w:pPr>
    </w:p>
    <w:p w14:paraId="6A1EFC41" w14:textId="522BE5E7" w:rsidR="002F10F4" w:rsidRPr="00953950" w:rsidRDefault="002F10F4" w:rsidP="00FA56B0">
      <w:pPr>
        <w:jc w:val="center"/>
        <w:rPr>
          <w:rFonts w:ascii="Garamond" w:hAnsi="Garamond"/>
        </w:rPr>
      </w:pPr>
      <w:r w:rsidRPr="00953950">
        <w:rPr>
          <w:rFonts w:ascii="Garamond" w:hAnsi="Garamond"/>
        </w:rPr>
        <w:t>Titolo:</w:t>
      </w:r>
      <w:r w:rsidR="005B3173" w:rsidRPr="00953950">
        <w:rPr>
          <w:rFonts w:ascii="Garamond" w:hAnsi="Garamond"/>
        </w:rPr>
        <w:t xml:space="preserve"> </w:t>
      </w:r>
      <w:r w:rsidR="00FA56B0" w:rsidRPr="00953950">
        <w:rPr>
          <w:rFonts w:ascii="Garamond" w:hAnsi="Garamond"/>
        </w:rPr>
        <w:t>D</w:t>
      </w:r>
      <w:r w:rsidR="005B3173" w:rsidRPr="00953950">
        <w:rPr>
          <w:rFonts w:ascii="Garamond" w:hAnsi="Garamond"/>
        </w:rPr>
        <w:t xml:space="preserve">iritto pubblico </w:t>
      </w:r>
      <w:r w:rsidR="00FA56B0" w:rsidRPr="00953950">
        <w:rPr>
          <w:rFonts w:ascii="Garamond" w:hAnsi="Garamond"/>
        </w:rPr>
        <w:t>dell’</w:t>
      </w:r>
      <w:r w:rsidR="005B3173" w:rsidRPr="00953950">
        <w:rPr>
          <w:rFonts w:ascii="Garamond" w:hAnsi="Garamond"/>
        </w:rPr>
        <w:t>economi</w:t>
      </w:r>
      <w:r w:rsidR="00FA56B0" w:rsidRPr="00953950">
        <w:rPr>
          <w:rFonts w:ascii="Garamond" w:hAnsi="Garamond"/>
        </w:rPr>
        <w:t>a</w:t>
      </w:r>
    </w:p>
    <w:p w14:paraId="41C03057" w14:textId="77777777" w:rsidR="002F10F4" w:rsidRPr="00953950" w:rsidRDefault="002F10F4">
      <w:pPr>
        <w:rPr>
          <w:rFonts w:ascii="Garamond" w:hAnsi="Garamond"/>
        </w:rPr>
      </w:pPr>
    </w:p>
    <w:p w14:paraId="050B5493" w14:textId="77777777" w:rsidR="002F10F4" w:rsidRPr="00953950" w:rsidRDefault="002F10F4">
      <w:pPr>
        <w:rPr>
          <w:rFonts w:ascii="Garamond" w:hAnsi="Garamond"/>
        </w:rPr>
      </w:pPr>
    </w:p>
    <w:p w14:paraId="62AB1B58" w14:textId="640B8AEA" w:rsidR="00FA56B0" w:rsidRPr="00953950" w:rsidRDefault="002F10F4" w:rsidP="004D3174">
      <w:pPr>
        <w:rPr>
          <w:rFonts w:ascii="Garamond" w:hAnsi="Garamond"/>
        </w:rPr>
      </w:pPr>
      <w:r w:rsidRPr="00953950">
        <w:rPr>
          <w:rFonts w:ascii="Garamond" w:hAnsi="Garamond"/>
        </w:rPr>
        <w:t>Docent</w:t>
      </w:r>
      <w:r w:rsidR="00FA56B0" w:rsidRPr="00953950">
        <w:rPr>
          <w:rFonts w:ascii="Garamond" w:hAnsi="Garamond"/>
        </w:rPr>
        <w:t>i</w:t>
      </w:r>
      <w:r w:rsidRPr="00953950">
        <w:rPr>
          <w:rFonts w:ascii="Garamond" w:hAnsi="Garamond"/>
        </w:rPr>
        <w:t>:</w:t>
      </w:r>
    </w:p>
    <w:p w14:paraId="45FE382B" w14:textId="1FDF80CA" w:rsidR="00FA56B0" w:rsidRPr="00953950" w:rsidRDefault="00FA56B0" w:rsidP="004D3174">
      <w:pPr>
        <w:jc w:val="both"/>
        <w:rPr>
          <w:rFonts w:ascii="Garamond" w:hAnsi="Garamond"/>
        </w:rPr>
      </w:pPr>
      <w:r w:rsidRPr="00953950">
        <w:rPr>
          <w:rFonts w:ascii="Garamond" w:hAnsi="Garamond"/>
        </w:rPr>
        <w:t xml:space="preserve">Dott. Francesco </w:t>
      </w:r>
      <w:proofErr w:type="spellStart"/>
      <w:r w:rsidRPr="00953950">
        <w:rPr>
          <w:rFonts w:ascii="Garamond" w:hAnsi="Garamond"/>
        </w:rPr>
        <w:t>Bonetta</w:t>
      </w:r>
      <w:proofErr w:type="spellEnd"/>
      <w:r w:rsidRPr="00953950">
        <w:rPr>
          <w:rFonts w:ascii="Garamond" w:hAnsi="Garamond"/>
        </w:rPr>
        <w:t>;</w:t>
      </w:r>
    </w:p>
    <w:p w14:paraId="379CB56A" w14:textId="5C5C8F43" w:rsidR="00FA56B0" w:rsidRPr="00953950" w:rsidRDefault="005F3964" w:rsidP="004D3174">
      <w:pPr>
        <w:jc w:val="both"/>
        <w:rPr>
          <w:rFonts w:ascii="Garamond" w:hAnsi="Garamond"/>
        </w:rPr>
      </w:pPr>
      <w:r w:rsidRPr="00953950">
        <w:rPr>
          <w:rFonts w:ascii="Garamond" w:hAnsi="Garamond"/>
        </w:rPr>
        <w:t xml:space="preserve">Prof. Avv. Vincenzo </w:t>
      </w:r>
      <w:proofErr w:type="spellStart"/>
      <w:r w:rsidRPr="00953950">
        <w:rPr>
          <w:rFonts w:ascii="Garamond" w:hAnsi="Garamond"/>
        </w:rPr>
        <w:t>Sanasi</w:t>
      </w:r>
      <w:proofErr w:type="spellEnd"/>
      <w:r w:rsidRPr="00953950">
        <w:rPr>
          <w:rFonts w:ascii="Garamond" w:hAnsi="Garamond"/>
        </w:rPr>
        <w:t xml:space="preserve"> D’Arpe</w:t>
      </w:r>
      <w:r w:rsidR="00FA56B0" w:rsidRPr="00953950">
        <w:rPr>
          <w:rFonts w:ascii="Garamond" w:hAnsi="Garamond"/>
        </w:rPr>
        <w:t>;</w:t>
      </w:r>
    </w:p>
    <w:p w14:paraId="1DFB3E11" w14:textId="65F0DAEC" w:rsidR="00FA56B0" w:rsidRPr="00953950" w:rsidRDefault="00FA56B0" w:rsidP="004D3174">
      <w:pPr>
        <w:jc w:val="both"/>
        <w:rPr>
          <w:rFonts w:ascii="Garamond" w:hAnsi="Garamond"/>
        </w:rPr>
      </w:pPr>
      <w:r w:rsidRPr="00953950">
        <w:rPr>
          <w:rFonts w:ascii="Garamond" w:hAnsi="Garamond"/>
        </w:rPr>
        <w:t xml:space="preserve">Notaio </w:t>
      </w:r>
      <w:r w:rsidR="004D3174">
        <w:rPr>
          <w:rFonts w:ascii="Garamond" w:hAnsi="Garamond"/>
        </w:rPr>
        <w:t xml:space="preserve">Avv. </w:t>
      </w:r>
      <w:r w:rsidRPr="00953950">
        <w:rPr>
          <w:rFonts w:ascii="Garamond" w:hAnsi="Garamond"/>
        </w:rPr>
        <w:t xml:space="preserve">Roberto Dante </w:t>
      </w:r>
      <w:proofErr w:type="spellStart"/>
      <w:r w:rsidRPr="00953950">
        <w:rPr>
          <w:rFonts w:ascii="Garamond" w:hAnsi="Garamond"/>
        </w:rPr>
        <w:t>Cogliandro</w:t>
      </w:r>
      <w:proofErr w:type="spellEnd"/>
      <w:r w:rsidRPr="00953950">
        <w:rPr>
          <w:rFonts w:ascii="Garamond" w:hAnsi="Garamond"/>
        </w:rPr>
        <w:t>;</w:t>
      </w:r>
    </w:p>
    <w:p w14:paraId="1EB82C26" w14:textId="4D6CD1CD" w:rsidR="002F10F4" w:rsidRPr="00953950" w:rsidRDefault="00FA56B0" w:rsidP="004D3174">
      <w:pPr>
        <w:jc w:val="both"/>
        <w:rPr>
          <w:rFonts w:ascii="Garamond" w:hAnsi="Garamond"/>
        </w:rPr>
      </w:pPr>
      <w:r w:rsidRPr="00953950">
        <w:rPr>
          <w:rFonts w:ascii="Garamond" w:hAnsi="Garamond"/>
        </w:rPr>
        <w:t>Prof. Avv. Paolo Puri</w:t>
      </w:r>
    </w:p>
    <w:p w14:paraId="1A826FBF" w14:textId="77777777" w:rsidR="002F10F4" w:rsidRPr="00953950" w:rsidRDefault="002F10F4" w:rsidP="004D3174">
      <w:pPr>
        <w:jc w:val="both"/>
        <w:rPr>
          <w:rFonts w:ascii="Garamond" w:hAnsi="Garamond"/>
        </w:rPr>
      </w:pPr>
    </w:p>
    <w:p w14:paraId="19059FDF" w14:textId="2E9603EA" w:rsidR="002F10F4" w:rsidRPr="00953950" w:rsidRDefault="0095395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953950">
        <w:rPr>
          <w:rFonts w:ascii="Garamond" w:hAnsi="Garamond"/>
        </w:rPr>
        <w:t>C</w:t>
      </w:r>
      <w:r w:rsidR="002F10F4" w:rsidRPr="00953950">
        <w:rPr>
          <w:rFonts w:ascii="Garamond" w:hAnsi="Garamond"/>
        </w:rPr>
        <w:t>orso di laurea</w:t>
      </w:r>
      <w:r w:rsidR="0077413E" w:rsidRPr="00953950">
        <w:rPr>
          <w:rFonts w:ascii="Garamond" w:hAnsi="Garamond"/>
        </w:rPr>
        <w:t xml:space="preserve">: </w:t>
      </w:r>
      <w:r w:rsidR="00FA56B0" w:rsidRPr="00953950">
        <w:rPr>
          <w:rFonts w:ascii="Garamond" w:hAnsi="Garamond"/>
          <w:b/>
          <w:bCs/>
          <w:sz w:val="26"/>
          <w:szCs w:val="26"/>
        </w:rPr>
        <w:t>Relazioni Economiche Internazionali</w:t>
      </w:r>
      <w:r w:rsidRPr="00953950">
        <w:rPr>
          <w:rFonts w:ascii="Garamond" w:hAnsi="Garamond"/>
          <w:b/>
          <w:bCs/>
          <w:sz w:val="26"/>
          <w:szCs w:val="26"/>
        </w:rPr>
        <w:t xml:space="preserve"> </w:t>
      </w:r>
      <w:r w:rsidR="004D3174">
        <w:rPr>
          <w:rFonts w:ascii="Garamond" w:hAnsi="Garamond"/>
          <w:bCs/>
          <w:sz w:val="26"/>
          <w:szCs w:val="26"/>
        </w:rPr>
        <w:t>(</w:t>
      </w:r>
      <w:r w:rsidRPr="00953950">
        <w:rPr>
          <w:rFonts w:ascii="Garamond" w:hAnsi="Garamond"/>
          <w:b/>
          <w:bCs/>
          <w:sz w:val="26"/>
          <w:szCs w:val="26"/>
        </w:rPr>
        <w:t>[32390]</w:t>
      </w:r>
      <w:r w:rsidR="0077413E" w:rsidRPr="00953950">
        <w:rPr>
          <w:rFonts w:ascii="Garamond" w:hAnsi="Garamond"/>
        </w:rPr>
        <w:t>)</w:t>
      </w:r>
    </w:p>
    <w:p w14:paraId="769F34DB" w14:textId="77777777" w:rsidR="00FA56B0" w:rsidRPr="00953950" w:rsidRDefault="00FA56B0">
      <w:pPr>
        <w:rPr>
          <w:rFonts w:ascii="Garamond" w:hAnsi="Garamond"/>
        </w:rPr>
      </w:pPr>
    </w:p>
    <w:p w14:paraId="2728CC56" w14:textId="54E2A5E8" w:rsidR="004D3174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953950">
        <w:rPr>
          <w:rFonts w:ascii="Garamond" w:hAnsi="Garamond"/>
          <w:b/>
          <w:bCs/>
          <w:sz w:val="26"/>
          <w:szCs w:val="26"/>
        </w:rPr>
        <w:t>Le ragioni del laboratorio</w:t>
      </w:r>
      <w:r w:rsidR="004D3174">
        <w:rPr>
          <w:rFonts w:ascii="Garamond" w:hAnsi="Garamond"/>
          <w:b/>
          <w:bCs/>
          <w:sz w:val="26"/>
          <w:szCs w:val="26"/>
        </w:rPr>
        <w:t>.</w:t>
      </w:r>
      <w:r w:rsidRPr="00953950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6A19BFF" w14:textId="29F599F9" w:rsidR="00FA56B0" w:rsidRPr="00232D4D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953950">
        <w:rPr>
          <w:rFonts w:ascii="Garamond" w:hAnsi="Garamond"/>
          <w:sz w:val="26"/>
          <w:szCs w:val="26"/>
        </w:rPr>
        <w:t xml:space="preserve">Il laboratorio si prefigge lo scopo di approfondire lo studio del diritto pubblico dell’economia, mediante l’analisi della disciplina e delle tecniche di intervento pubblico nella regolazione delle attività economiche. Saranno oggetto di specifico approfondimento: la legge di bilancio, la </w:t>
      </w:r>
      <w:r w:rsidRPr="00232D4D">
        <w:rPr>
          <w:rFonts w:ascii="Garamond" w:hAnsi="Garamond"/>
          <w:sz w:val="26"/>
          <w:szCs w:val="26"/>
        </w:rPr>
        <w:t>disciplina dei settori della concorrenza, dei mercati finanziari, delle attività bancarie e dei pubblici servizi</w:t>
      </w:r>
      <w:r w:rsidR="00953950" w:rsidRPr="00232D4D">
        <w:rPr>
          <w:rFonts w:ascii="Garamond" w:hAnsi="Garamond"/>
          <w:sz w:val="26"/>
          <w:szCs w:val="26"/>
        </w:rPr>
        <w:t>, alcuni elementi di diritto tributario</w:t>
      </w:r>
      <w:r w:rsidR="0058241A" w:rsidRPr="00232D4D">
        <w:rPr>
          <w:rFonts w:ascii="Garamond" w:hAnsi="Garamond"/>
          <w:sz w:val="26"/>
          <w:szCs w:val="26"/>
        </w:rPr>
        <w:t xml:space="preserve"> ed un espresso richiamo alla programmazione pubblica</w:t>
      </w:r>
      <w:r w:rsidR="004D3174">
        <w:rPr>
          <w:rFonts w:ascii="Garamond" w:hAnsi="Garamond"/>
          <w:sz w:val="26"/>
          <w:szCs w:val="26"/>
        </w:rPr>
        <w:t xml:space="preserve">. </w:t>
      </w:r>
      <w:r w:rsidRPr="00232D4D">
        <w:rPr>
          <w:rFonts w:ascii="Garamond" w:hAnsi="Garamond"/>
          <w:sz w:val="26"/>
          <w:szCs w:val="26"/>
        </w:rPr>
        <w:t>Il laboratorio sarà organizzato con lezioni frontali, anche con lo studio di casi specifici che saranno oggetto di particolare approfondimento giurisprudenziale</w:t>
      </w:r>
      <w:r w:rsidR="000414C2" w:rsidRPr="00232D4D">
        <w:rPr>
          <w:rFonts w:ascii="Garamond" w:hAnsi="Garamond"/>
          <w:sz w:val="26"/>
          <w:szCs w:val="26"/>
        </w:rPr>
        <w:t xml:space="preserve"> in relazione ai quali verrà distribuito il necessario materiale durante le lezioni</w:t>
      </w:r>
      <w:r w:rsidRPr="00232D4D">
        <w:rPr>
          <w:rFonts w:ascii="Garamond" w:hAnsi="Garamond"/>
          <w:sz w:val="26"/>
          <w:szCs w:val="26"/>
        </w:rPr>
        <w:t>.</w:t>
      </w:r>
    </w:p>
    <w:p w14:paraId="20EA428E" w14:textId="77777777" w:rsidR="00FA56B0" w:rsidRPr="00232D4D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7BFAA5CC" w14:textId="77777777" w:rsidR="004D3174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232D4D">
        <w:rPr>
          <w:rFonts w:ascii="Garamond" w:hAnsi="Garamond"/>
          <w:b/>
          <w:bCs/>
          <w:sz w:val="26"/>
          <w:szCs w:val="26"/>
        </w:rPr>
        <w:t>Finalità didattiche e principali contenuti</w:t>
      </w:r>
      <w:r w:rsidR="004D3174">
        <w:rPr>
          <w:rFonts w:ascii="Garamond" w:hAnsi="Garamond"/>
          <w:b/>
          <w:bCs/>
          <w:sz w:val="26"/>
          <w:szCs w:val="26"/>
        </w:rPr>
        <w:t>.</w:t>
      </w:r>
    </w:p>
    <w:p w14:paraId="56080EE9" w14:textId="1ED8303C" w:rsidR="00FA56B0" w:rsidRPr="00232D4D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sz w:val="26"/>
          <w:szCs w:val="26"/>
        </w:rPr>
        <w:t>Il percorso didattico ha lo scopo di consentire agli studenti l’acquisizione delle conoscenze e competenze orientate</w:t>
      </w:r>
      <w:r w:rsidR="004D3174">
        <w:rPr>
          <w:rFonts w:ascii="Garamond" w:hAnsi="Garamond"/>
          <w:sz w:val="26"/>
          <w:szCs w:val="26"/>
        </w:rPr>
        <w:t xml:space="preserve"> a</w:t>
      </w:r>
      <w:r w:rsidRPr="00232D4D">
        <w:rPr>
          <w:rFonts w:ascii="Garamond" w:hAnsi="Garamond"/>
          <w:sz w:val="26"/>
          <w:szCs w:val="26"/>
        </w:rPr>
        <w:t>:</w:t>
      </w:r>
    </w:p>
    <w:p w14:paraId="0E30EBDF" w14:textId="4AFE9D97" w:rsidR="00FA56B0" w:rsidRPr="00232D4D" w:rsidRDefault="004D3174" w:rsidP="00FA56B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Studio </w:t>
      </w:r>
      <w:r w:rsidR="00FA56B0" w:rsidRPr="00232D4D">
        <w:rPr>
          <w:rFonts w:ascii="Garamond" w:hAnsi="Garamond"/>
          <w:sz w:val="26"/>
          <w:szCs w:val="26"/>
        </w:rPr>
        <w:t>delle fonti del diritto dell’economia;</w:t>
      </w:r>
    </w:p>
    <w:p w14:paraId="05D57AB8" w14:textId="142792BF" w:rsidR="00FA56B0" w:rsidRPr="00232D4D" w:rsidRDefault="00FA56B0" w:rsidP="00FA56B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sz w:val="26"/>
          <w:szCs w:val="26"/>
        </w:rPr>
        <w:t>conoscenza delle relazioni tra Stato ed economia</w:t>
      </w:r>
      <w:r w:rsidR="0058241A" w:rsidRPr="00232D4D">
        <w:rPr>
          <w:rFonts w:ascii="Garamond" w:hAnsi="Garamond"/>
          <w:sz w:val="26"/>
          <w:szCs w:val="26"/>
        </w:rPr>
        <w:t xml:space="preserve"> e della programmazione pubblica</w:t>
      </w:r>
      <w:r w:rsidRPr="00232D4D">
        <w:rPr>
          <w:rFonts w:ascii="Garamond" w:hAnsi="Garamond"/>
          <w:sz w:val="26"/>
          <w:szCs w:val="26"/>
        </w:rPr>
        <w:t>;</w:t>
      </w:r>
    </w:p>
    <w:p w14:paraId="69D19ADD" w14:textId="35D92F0D" w:rsidR="00FA56B0" w:rsidRPr="00232D4D" w:rsidRDefault="00FA56B0" w:rsidP="00FA56B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sz w:val="26"/>
          <w:szCs w:val="26"/>
        </w:rPr>
        <w:t>analisi della Costituzione economica e della sua evoluzione; mercato nella Costituzione; regolazione del mercato</w:t>
      </w:r>
      <w:r w:rsidR="004D3174">
        <w:rPr>
          <w:rFonts w:ascii="Garamond" w:hAnsi="Garamond"/>
          <w:sz w:val="26"/>
          <w:szCs w:val="26"/>
        </w:rPr>
        <w:t>;</w:t>
      </w:r>
    </w:p>
    <w:p w14:paraId="292F0F11" w14:textId="59930036" w:rsidR="00FA56B0" w:rsidRPr="00232D4D" w:rsidRDefault="00FA56B0" w:rsidP="00FA56B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sz w:val="26"/>
          <w:szCs w:val="26"/>
        </w:rPr>
        <w:t>esame della disciplina nazionale ed europea dell’intervento pubblico nell’economia;</w:t>
      </w:r>
    </w:p>
    <w:p w14:paraId="0D61BF8B" w14:textId="14401ABC" w:rsidR="00FA56B0" w:rsidRPr="00232D4D" w:rsidRDefault="00FA56B0" w:rsidP="00FA56B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sz w:val="26"/>
          <w:szCs w:val="26"/>
        </w:rPr>
        <w:t>studio della disciplina dei settori della concorrenza, dei mercati finanziari, delle attività bancarie e dei pubblici servizi.</w:t>
      </w:r>
    </w:p>
    <w:p w14:paraId="79FDEC18" w14:textId="59775647" w:rsidR="00FA56B0" w:rsidRPr="00BC5D30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sz w:val="26"/>
          <w:szCs w:val="26"/>
        </w:rPr>
        <w:t xml:space="preserve">In particolare, il percorso di studio è diretto </w:t>
      </w:r>
      <w:r w:rsidR="004D3174">
        <w:rPr>
          <w:rFonts w:ascii="Garamond" w:hAnsi="Garamond"/>
          <w:sz w:val="26"/>
          <w:szCs w:val="26"/>
        </w:rPr>
        <w:t xml:space="preserve">a consentire </w:t>
      </w:r>
      <w:r w:rsidRPr="00232D4D">
        <w:rPr>
          <w:rFonts w:ascii="Garamond" w:hAnsi="Garamond"/>
          <w:sz w:val="26"/>
          <w:szCs w:val="26"/>
        </w:rPr>
        <w:t xml:space="preserve">l’acquisizione delle nozioni fondamentali dell’intervento pubblico nell’economia, </w:t>
      </w:r>
      <w:r w:rsidR="004D3174">
        <w:rPr>
          <w:rFonts w:ascii="Garamond" w:hAnsi="Garamond"/>
          <w:sz w:val="26"/>
          <w:szCs w:val="26"/>
        </w:rPr>
        <w:t>in merito a</w:t>
      </w:r>
      <w:r w:rsidRPr="00232D4D">
        <w:rPr>
          <w:rFonts w:ascii="Garamond" w:hAnsi="Garamond"/>
          <w:sz w:val="26"/>
          <w:szCs w:val="26"/>
        </w:rPr>
        <w:t xml:space="preserve">l rapporto tra regolazione della legge ed economia e sua evoluzione nel corso della storia, </w:t>
      </w:r>
      <w:r w:rsidR="004D3174">
        <w:rPr>
          <w:rFonts w:ascii="Garamond" w:hAnsi="Garamond"/>
          <w:sz w:val="26"/>
          <w:szCs w:val="26"/>
        </w:rPr>
        <w:t xml:space="preserve">con </w:t>
      </w:r>
      <w:r w:rsidRPr="00232D4D">
        <w:rPr>
          <w:rFonts w:ascii="Garamond" w:hAnsi="Garamond"/>
          <w:sz w:val="26"/>
          <w:szCs w:val="26"/>
        </w:rPr>
        <w:t>l’analisi dei mutamenti in corso.</w:t>
      </w:r>
    </w:p>
    <w:p w14:paraId="100F68CA" w14:textId="7096F147" w:rsidR="004D3174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C5D30">
        <w:rPr>
          <w:rFonts w:ascii="Garamond" w:hAnsi="Garamond"/>
          <w:b/>
          <w:bCs/>
          <w:sz w:val="26"/>
          <w:szCs w:val="26"/>
        </w:rPr>
        <w:lastRenderedPageBreak/>
        <w:t>Risultati formativi attesi</w:t>
      </w:r>
      <w:r w:rsidR="004D3174">
        <w:rPr>
          <w:rFonts w:ascii="Garamond" w:hAnsi="Garamond"/>
          <w:b/>
          <w:bCs/>
          <w:sz w:val="26"/>
          <w:szCs w:val="26"/>
        </w:rPr>
        <w:t>.</w:t>
      </w:r>
    </w:p>
    <w:p w14:paraId="1D574231" w14:textId="6911D61E" w:rsidR="00FA56B0" w:rsidRPr="00BC5D30" w:rsidRDefault="004D3174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</w:t>
      </w:r>
      <w:r w:rsidR="00FA56B0" w:rsidRPr="00BC5D30">
        <w:rPr>
          <w:rFonts w:ascii="Garamond" w:hAnsi="Garamond"/>
          <w:sz w:val="26"/>
          <w:szCs w:val="26"/>
        </w:rPr>
        <w:t xml:space="preserve">onsentire agli studenti la comprensione degli istituti giuridici oggetto di analisi, acquisire le conoscenze necessarie per l’individuazione e definizione della disciplina applicabile ai casi concreti, al rapporto tra le fonti interne ed europee. </w:t>
      </w:r>
      <w:r w:rsidR="00FA56B0" w:rsidRPr="00FA56B0">
        <w:rPr>
          <w:rFonts w:ascii="Garamond" w:hAnsi="Garamond"/>
          <w:sz w:val="26"/>
          <w:szCs w:val="26"/>
        </w:rPr>
        <w:t>Al termine del percorso di studio, gli studenti predisporranno e discuteranno un elaborato finale su</w:t>
      </w:r>
      <w:r w:rsidR="00FA56B0">
        <w:rPr>
          <w:rFonts w:ascii="Garamond" w:hAnsi="Garamond"/>
          <w:sz w:val="26"/>
          <w:szCs w:val="26"/>
        </w:rPr>
        <w:t xml:space="preserve"> un tema concordato co</w:t>
      </w:r>
      <w:r>
        <w:rPr>
          <w:rFonts w:ascii="Garamond" w:hAnsi="Garamond"/>
          <w:sz w:val="26"/>
          <w:szCs w:val="26"/>
        </w:rPr>
        <w:t xml:space="preserve">n uno dei </w:t>
      </w:r>
      <w:r w:rsidR="00FA56B0">
        <w:rPr>
          <w:rFonts w:ascii="Garamond" w:hAnsi="Garamond"/>
          <w:sz w:val="26"/>
          <w:szCs w:val="26"/>
        </w:rPr>
        <w:t>docent</w:t>
      </w:r>
      <w:r>
        <w:rPr>
          <w:rFonts w:ascii="Garamond" w:hAnsi="Garamond"/>
          <w:sz w:val="26"/>
          <w:szCs w:val="26"/>
        </w:rPr>
        <w:t>i</w:t>
      </w:r>
      <w:r w:rsidR="00FA56B0">
        <w:rPr>
          <w:rFonts w:ascii="Garamond" w:hAnsi="Garamond"/>
          <w:sz w:val="26"/>
          <w:szCs w:val="26"/>
        </w:rPr>
        <w:t>.</w:t>
      </w:r>
    </w:p>
    <w:p w14:paraId="2C8AFF86" w14:textId="2D2DA572" w:rsidR="00FA56B0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i/>
          <w:iCs/>
          <w:sz w:val="26"/>
          <w:szCs w:val="26"/>
          <w:highlight w:val="green"/>
        </w:rPr>
      </w:pPr>
      <w:r w:rsidRPr="00BC5D30">
        <w:rPr>
          <w:rFonts w:ascii="Garamond" w:hAnsi="Garamond"/>
          <w:b/>
          <w:bCs/>
          <w:sz w:val="26"/>
          <w:szCs w:val="26"/>
        </w:rPr>
        <w:t>Modalità organizzative</w:t>
      </w:r>
      <w:r w:rsidR="004D3174">
        <w:rPr>
          <w:rFonts w:ascii="Garamond" w:hAnsi="Garamond"/>
          <w:sz w:val="26"/>
          <w:szCs w:val="26"/>
        </w:rPr>
        <w:t>.</w:t>
      </w:r>
    </w:p>
    <w:p w14:paraId="206BED61" w14:textId="680609AF" w:rsidR="00FA56B0" w:rsidRPr="004D3174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i/>
          <w:sz w:val="26"/>
          <w:szCs w:val="26"/>
        </w:rPr>
      </w:pPr>
      <w:r w:rsidRPr="00BC5D30">
        <w:rPr>
          <w:rFonts w:ascii="Garamond" w:hAnsi="Garamond"/>
          <w:sz w:val="26"/>
          <w:szCs w:val="26"/>
        </w:rPr>
        <w:t xml:space="preserve">Il laboratorio </w:t>
      </w:r>
      <w:r>
        <w:rPr>
          <w:rFonts w:ascii="Garamond" w:hAnsi="Garamond"/>
          <w:sz w:val="26"/>
          <w:szCs w:val="26"/>
        </w:rPr>
        <w:t>è</w:t>
      </w:r>
      <w:r w:rsidRPr="00BC5D30">
        <w:rPr>
          <w:rFonts w:ascii="Garamond" w:hAnsi="Garamond"/>
          <w:sz w:val="26"/>
          <w:szCs w:val="26"/>
        </w:rPr>
        <w:t xml:space="preserve"> aperto agli studenti iscritti </w:t>
      </w:r>
      <w:r w:rsidRPr="00CD4577">
        <w:rPr>
          <w:rFonts w:ascii="Garamond" w:hAnsi="Garamond"/>
          <w:sz w:val="26"/>
          <w:szCs w:val="26"/>
        </w:rPr>
        <w:t xml:space="preserve">al </w:t>
      </w:r>
      <w:r w:rsidRPr="00FA56B0">
        <w:rPr>
          <w:rFonts w:ascii="Garamond" w:hAnsi="Garamond"/>
          <w:sz w:val="26"/>
          <w:szCs w:val="26"/>
        </w:rPr>
        <w:t>I</w:t>
      </w:r>
      <w:r w:rsidRPr="00BC5D30">
        <w:rPr>
          <w:rFonts w:ascii="Garamond" w:hAnsi="Garamond"/>
          <w:sz w:val="26"/>
          <w:szCs w:val="26"/>
        </w:rPr>
        <w:t xml:space="preserve"> anno del corso di </w:t>
      </w:r>
      <w:r w:rsidRPr="00CD4577">
        <w:rPr>
          <w:rFonts w:ascii="Garamond" w:hAnsi="Garamond"/>
          <w:sz w:val="26"/>
          <w:szCs w:val="26"/>
        </w:rPr>
        <w:t>laurea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CD4577">
        <w:rPr>
          <w:rFonts w:ascii="Garamond" w:hAnsi="Garamond"/>
          <w:sz w:val="26"/>
          <w:szCs w:val="26"/>
        </w:rPr>
        <w:t>in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4D3174">
        <w:rPr>
          <w:rFonts w:ascii="Garamond" w:hAnsi="Garamond"/>
          <w:bCs/>
          <w:i/>
          <w:sz w:val="26"/>
          <w:szCs w:val="26"/>
        </w:rPr>
        <w:t>Relazioni Economiche Internazionali.</w:t>
      </w:r>
    </w:p>
    <w:p w14:paraId="677E5B68" w14:textId="77777777" w:rsidR="00FA56B0" w:rsidRDefault="00FA56B0" w:rsidP="00FA56B0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C5D30">
        <w:rPr>
          <w:rFonts w:ascii="Garamond" w:hAnsi="Garamond"/>
          <w:sz w:val="26"/>
          <w:szCs w:val="26"/>
        </w:rPr>
        <w:t xml:space="preserve">Il laboratorio sarà svolto in presenza o da remoto (il docente indicherà sul sito istituzionale </w:t>
      </w:r>
      <w:r>
        <w:rPr>
          <w:rFonts w:ascii="Garamond" w:hAnsi="Garamond"/>
          <w:sz w:val="26"/>
          <w:szCs w:val="26"/>
        </w:rPr>
        <w:t>il link).</w:t>
      </w:r>
    </w:p>
    <w:p w14:paraId="75859552" w14:textId="0EE5745E" w:rsidR="00FA56B0" w:rsidRDefault="00FA56B0" w:rsidP="00FA56B0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C5D30">
        <w:rPr>
          <w:rFonts w:ascii="Garamond" w:hAnsi="Garamond"/>
          <w:sz w:val="26"/>
          <w:szCs w:val="26"/>
        </w:rPr>
        <w:t xml:space="preserve">Per le iscrizioni al laboratorio inviare una e mail all’indirizzo </w:t>
      </w:r>
      <w:r>
        <w:rPr>
          <w:rFonts w:ascii="Garamond" w:hAnsi="Garamond"/>
          <w:sz w:val="26"/>
          <w:szCs w:val="26"/>
        </w:rPr>
        <w:t>gianlucamaria.esposito@uniroma1.it</w:t>
      </w:r>
      <w:r w:rsidRPr="00BC5D30">
        <w:rPr>
          <w:rFonts w:ascii="Garamond" w:hAnsi="Garamond"/>
          <w:b/>
          <w:bCs/>
          <w:sz w:val="26"/>
          <w:szCs w:val="26"/>
        </w:rPr>
        <w:t xml:space="preserve"> </w:t>
      </w:r>
      <w:r w:rsidRPr="00BC5D30">
        <w:rPr>
          <w:rFonts w:ascii="Garamond" w:hAnsi="Garamond"/>
          <w:sz w:val="26"/>
          <w:szCs w:val="26"/>
        </w:rPr>
        <w:t xml:space="preserve">entro e non oltre il </w:t>
      </w:r>
      <w:r>
        <w:rPr>
          <w:rFonts w:ascii="Garamond" w:hAnsi="Garamond"/>
          <w:sz w:val="26"/>
          <w:szCs w:val="26"/>
        </w:rPr>
        <w:t>30 ottobre 2023</w:t>
      </w:r>
      <w:r w:rsidRPr="00BC5D30">
        <w:rPr>
          <w:rFonts w:ascii="Garamond" w:hAnsi="Garamond"/>
          <w:sz w:val="26"/>
          <w:szCs w:val="26"/>
        </w:rPr>
        <w:t>, indicando il n. di matricola, nome, cognome e</w:t>
      </w:r>
      <w:r>
        <w:rPr>
          <w:rFonts w:ascii="Garamond" w:hAnsi="Garamond"/>
          <w:sz w:val="26"/>
          <w:szCs w:val="26"/>
        </w:rPr>
        <w:t xml:space="preserve"> data di nascita.</w:t>
      </w:r>
    </w:p>
    <w:p w14:paraId="20BE6440" w14:textId="77777777" w:rsidR="00FA56B0" w:rsidRPr="00232D4D" w:rsidRDefault="00FA56B0" w:rsidP="00FA56B0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C5D30">
        <w:rPr>
          <w:rFonts w:ascii="Garamond" w:hAnsi="Garamond"/>
          <w:sz w:val="26"/>
          <w:szCs w:val="26"/>
        </w:rPr>
        <w:t xml:space="preserve">La frequentazione del </w:t>
      </w:r>
      <w:r w:rsidRPr="00232D4D">
        <w:rPr>
          <w:rFonts w:ascii="Garamond" w:hAnsi="Garamond"/>
          <w:sz w:val="26"/>
          <w:szCs w:val="26"/>
        </w:rPr>
        <w:t xml:space="preserve">laboratorio, la presentazione di un elaborato finale e la discussione dello stesso, danno diritto ad un certificato di partecipazione per il riconoscimento di </w:t>
      </w:r>
      <w:r w:rsidRPr="00232D4D">
        <w:rPr>
          <w:rFonts w:ascii="Garamond" w:hAnsi="Garamond"/>
          <w:b/>
          <w:bCs/>
          <w:sz w:val="26"/>
          <w:szCs w:val="26"/>
        </w:rPr>
        <w:t>3 CFU</w:t>
      </w:r>
      <w:r w:rsidRPr="00232D4D">
        <w:rPr>
          <w:rFonts w:ascii="Garamond" w:hAnsi="Garamond"/>
          <w:sz w:val="26"/>
          <w:szCs w:val="26"/>
        </w:rPr>
        <w:t>.</w:t>
      </w:r>
    </w:p>
    <w:p w14:paraId="2B2C6567" w14:textId="2AEDD233" w:rsidR="004D3174" w:rsidRDefault="00FA56B0" w:rsidP="00953950">
      <w:pPr>
        <w:pStyle w:val="NormaleWeb"/>
        <w:spacing w:line="36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232D4D">
        <w:rPr>
          <w:rFonts w:ascii="Garamond" w:hAnsi="Garamond"/>
          <w:b/>
          <w:bCs/>
          <w:sz w:val="26"/>
          <w:szCs w:val="26"/>
        </w:rPr>
        <w:t>Test</w:t>
      </w:r>
      <w:r w:rsidR="00953950" w:rsidRPr="00232D4D">
        <w:rPr>
          <w:rFonts w:ascii="Garamond" w:hAnsi="Garamond"/>
          <w:b/>
          <w:bCs/>
          <w:sz w:val="26"/>
          <w:szCs w:val="26"/>
        </w:rPr>
        <w:t>i</w:t>
      </w:r>
      <w:r w:rsidRPr="00232D4D">
        <w:rPr>
          <w:rFonts w:ascii="Garamond" w:hAnsi="Garamond"/>
          <w:b/>
          <w:bCs/>
          <w:sz w:val="26"/>
          <w:szCs w:val="26"/>
        </w:rPr>
        <w:t xml:space="preserve"> consigliat</w:t>
      </w:r>
      <w:r w:rsidR="00953950" w:rsidRPr="00232D4D">
        <w:rPr>
          <w:rFonts w:ascii="Garamond" w:hAnsi="Garamond"/>
          <w:b/>
          <w:bCs/>
          <w:sz w:val="26"/>
          <w:szCs w:val="26"/>
        </w:rPr>
        <w:t>i</w:t>
      </w:r>
      <w:r w:rsidR="004D3174">
        <w:rPr>
          <w:rFonts w:ascii="Garamond" w:hAnsi="Garamond"/>
          <w:b/>
          <w:bCs/>
          <w:sz w:val="26"/>
          <w:szCs w:val="26"/>
        </w:rPr>
        <w:t>.</w:t>
      </w:r>
      <w:r w:rsidRPr="00232D4D">
        <w:rPr>
          <w:rFonts w:ascii="Garamond" w:hAnsi="Garamond"/>
          <w:b/>
          <w:bCs/>
          <w:sz w:val="26"/>
          <w:szCs w:val="26"/>
        </w:rPr>
        <w:t xml:space="preserve"> </w:t>
      </w:r>
    </w:p>
    <w:p w14:paraId="4318AFA9" w14:textId="4B30D371" w:rsidR="00FA56B0" w:rsidRPr="00953950" w:rsidRDefault="00953950" w:rsidP="00953950">
      <w:pPr>
        <w:pStyle w:val="NormaleWeb"/>
        <w:spacing w:line="360" w:lineRule="auto"/>
        <w:jc w:val="both"/>
        <w:rPr>
          <w:rFonts w:ascii="Garamond" w:hAnsi="Garamond"/>
          <w:sz w:val="26"/>
          <w:szCs w:val="26"/>
        </w:rPr>
      </w:pPr>
      <w:r w:rsidRPr="00232D4D">
        <w:rPr>
          <w:rFonts w:ascii="Garamond" w:hAnsi="Garamond"/>
          <w:b/>
          <w:bCs/>
          <w:sz w:val="26"/>
          <w:szCs w:val="26"/>
        </w:rPr>
        <w:t>Gianluca Maria Esposito</w:t>
      </w:r>
      <w:r w:rsidRPr="00232D4D">
        <w:rPr>
          <w:rFonts w:ascii="Garamond" w:hAnsi="Garamond"/>
          <w:bCs/>
          <w:sz w:val="26"/>
          <w:szCs w:val="26"/>
        </w:rPr>
        <w:t>,</w:t>
      </w:r>
      <w:r w:rsidRPr="00232D4D">
        <w:rPr>
          <w:rFonts w:ascii="Garamond" w:hAnsi="Garamond"/>
          <w:b/>
          <w:bCs/>
          <w:sz w:val="26"/>
          <w:szCs w:val="26"/>
        </w:rPr>
        <w:t xml:space="preserve"> </w:t>
      </w:r>
      <w:r w:rsidRPr="00232D4D">
        <w:rPr>
          <w:rFonts w:ascii="Garamond" w:hAnsi="Garamond"/>
          <w:i/>
          <w:iCs/>
          <w:sz w:val="26"/>
          <w:szCs w:val="26"/>
        </w:rPr>
        <w:t xml:space="preserve">Il governo delle programmazioni. Linee evolutive, </w:t>
      </w:r>
      <w:r w:rsidRPr="00232D4D">
        <w:rPr>
          <w:rFonts w:ascii="Garamond" w:hAnsi="Garamond"/>
          <w:sz w:val="26"/>
          <w:szCs w:val="26"/>
        </w:rPr>
        <w:t xml:space="preserve">Il Mulino, 2019; </w:t>
      </w:r>
      <w:r w:rsidR="0058241A" w:rsidRPr="00232D4D">
        <w:rPr>
          <w:rFonts w:ascii="Garamond" w:hAnsi="Garamond"/>
          <w:sz w:val="26"/>
          <w:szCs w:val="26"/>
        </w:rPr>
        <w:t>Eugenio Picozza – Vincenzo Ricciuto,</w:t>
      </w:r>
      <w:r w:rsidR="0058241A" w:rsidRPr="00232D4D">
        <w:rPr>
          <w:rFonts w:ascii="Garamond" w:hAnsi="Garamond"/>
          <w:i/>
          <w:iCs/>
          <w:sz w:val="26"/>
          <w:szCs w:val="26"/>
        </w:rPr>
        <w:t xml:space="preserve"> </w:t>
      </w:r>
      <w:r w:rsidR="00FA56B0" w:rsidRPr="00232D4D">
        <w:rPr>
          <w:rFonts w:ascii="Garamond" w:hAnsi="Garamond"/>
          <w:i/>
          <w:iCs/>
          <w:sz w:val="26"/>
          <w:szCs w:val="26"/>
        </w:rPr>
        <w:t>Diritto dell’economia</w:t>
      </w:r>
      <w:r w:rsidR="00FA56B0" w:rsidRPr="00232D4D">
        <w:rPr>
          <w:rFonts w:ascii="Garamond" w:hAnsi="Garamond"/>
          <w:sz w:val="26"/>
          <w:szCs w:val="26"/>
        </w:rPr>
        <w:t>, Giappichelli, ultima edizione</w:t>
      </w:r>
      <w:r w:rsidR="0058241A" w:rsidRPr="00232D4D">
        <w:rPr>
          <w:rFonts w:ascii="Garamond" w:hAnsi="Garamond"/>
          <w:sz w:val="26"/>
          <w:szCs w:val="26"/>
        </w:rPr>
        <w:t>.</w:t>
      </w:r>
    </w:p>
    <w:p w14:paraId="2517BA04" w14:textId="77777777" w:rsidR="00FA56B0" w:rsidRPr="00BC5D30" w:rsidRDefault="00FA56B0" w:rsidP="00FA56B0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</w:p>
    <w:p w14:paraId="54666A86" w14:textId="00A5AEAC" w:rsidR="0058241A" w:rsidRDefault="00FA56B0" w:rsidP="00FA56B0">
      <w:pPr>
        <w:pStyle w:val="NormaleWeb"/>
        <w:spacing w:before="0" w:beforeAutospacing="0" w:after="0" w:afterAutospacing="0" w:line="360" w:lineRule="auto"/>
        <w:rPr>
          <w:rFonts w:ascii="Garamond" w:hAnsi="Garamond"/>
          <w:b/>
          <w:bCs/>
          <w:sz w:val="26"/>
          <w:szCs w:val="26"/>
        </w:rPr>
      </w:pPr>
      <w:r w:rsidRPr="00BC5D30">
        <w:rPr>
          <w:rFonts w:ascii="Garamond" w:hAnsi="Garamond"/>
          <w:b/>
          <w:bCs/>
          <w:sz w:val="26"/>
          <w:szCs w:val="26"/>
        </w:rPr>
        <w:t>Calendario - Programma del Laboratorio:</w:t>
      </w:r>
    </w:p>
    <w:p w14:paraId="1A47FA35" w14:textId="39FA5A49" w:rsidR="00FA56B0" w:rsidRPr="00BC5D30" w:rsidRDefault="00FA56B0" w:rsidP="0058241A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  <w:sz w:val="26"/>
          <w:szCs w:val="26"/>
        </w:rPr>
      </w:pPr>
      <w:r w:rsidRPr="00BC5D30">
        <w:rPr>
          <w:rFonts w:ascii="Garamond" w:hAnsi="Garamond"/>
          <w:b/>
          <w:bCs/>
          <w:sz w:val="26"/>
          <w:szCs w:val="26"/>
        </w:rPr>
        <w:t>PARTE I</w:t>
      </w:r>
    </w:p>
    <w:p w14:paraId="5656730F" w14:textId="0883A7D7" w:rsidR="00FA56B0" w:rsidRPr="00CD4577" w:rsidRDefault="00FA56B0" w:rsidP="00FA56B0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CD4577">
        <w:rPr>
          <w:rFonts w:ascii="Garamond" w:hAnsi="Garamond"/>
          <w:sz w:val="26"/>
          <w:szCs w:val="26"/>
        </w:rPr>
        <w:t xml:space="preserve">Introduzione allo studio del Diritto Pubblico dell’economia; </w:t>
      </w:r>
    </w:p>
    <w:p w14:paraId="4D88DBF1" w14:textId="4BE51A42" w:rsidR="00FA56B0" w:rsidRPr="00CD4577" w:rsidRDefault="00FA56B0" w:rsidP="00FA56B0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CD4577">
        <w:rPr>
          <w:rFonts w:ascii="Garamond" w:hAnsi="Garamond"/>
          <w:sz w:val="26"/>
          <w:szCs w:val="26"/>
        </w:rPr>
        <w:t xml:space="preserve">Costituzione economica; </w:t>
      </w:r>
    </w:p>
    <w:p w14:paraId="475AA528" w14:textId="77777777" w:rsidR="00FA56B0" w:rsidRDefault="00FA56B0" w:rsidP="00FA56B0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FA56B0">
        <w:rPr>
          <w:rFonts w:ascii="Garamond" w:hAnsi="Garamond"/>
          <w:sz w:val="26"/>
          <w:szCs w:val="26"/>
        </w:rPr>
        <w:t xml:space="preserve">Fonti interne ed europee del Diritto Pubblico dell’economia; </w:t>
      </w:r>
    </w:p>
    <w:p w14:paraId="11254B52" w14:textId="325A256D" w:rsidR="00FA56B0" w:rsidRPr="00FA56B0" w:rsidRDefault="00FA56B0" w:rsidP="0058241A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  <w:sz w:val="26"/>
          <w:szCs w:val="26"/>
        </w:rPr>
      </w:pPr>
      <w:r w:rsidRPr="00FA56B0">
        <w:rPr>
          <w:rFonts w:ascii="Garamond" w:hAnsi="Garamond"/>
          <w:b/>
          <w:bCs/>
          <w:sz w:val="26"/>
          <w:szCs w:val="26"/>
        </w:rPr>
        <w:t>PARTE II</w:t>
      </w:r>
    </w:p>
    <w:p w14:paraId="5EC74149" w14:textId="1B34B821" w:rsidR="00FA56B0" w:rsidRPr="00CD4577" w:rsidRDefault="00FA56B0" w:rsidP="00FA56B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CD4577">
        <w:rPr>
          <w:rFonts w:ascii="Garamond" w:hAnsi="Garamond"/>
          <w:sz w:val="26"/>
          <w:szCs w:val="26"/>
        </w:rPr>
        <w:t xml:space="preserve">Le Autorità indipendenti. La tutela della concorrenza; </w:t>
      </w:r>
    </w:p>
    <w:p w14:paraId="388675BA" w14:textId="6F2A9C2D" w:rsidR="00FA56B0" w:rsidRDefault="00FA56B0" w:rsidP="00FA56B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FA56B0">
        <w:rPr>
          <w:rFonts w:ascii="Garamond" w:hAnsi="Garamond"/>
          <w:sz w:val="26"/>
          <w:szCs w:val="26"/>
        </w:rPr>
        <w:t xml:space="preserve">La disciplina della vigilanza finanziaria; </w:t>
      </w:r>
    </w:p>
    <w:p w14:paraId="7EEAC8EF" w14:textId="195F2522" w:rsidR="00FA56B0" w:rsidRPr="00FA56B0" w:rsidRDefault="00FA56B0" w:rsidP="00FA56B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FA56B0">
        <w:rPr>
          <w:rFonts w:ascii="Garamond" w:hAnsi="Garamond"/>
          <w:sz w:val="26"/>
          <w:szCs w:val="26"/>
        </w:rPr>
        <w:t xml:space="preserve">La disciplina della supervisione bancaria; </w:t>
      </w:r>
    </w:p>
    <w:p w14:paraId="60E9A85E" w14:textId="77492388" w:rsidR="002F10F4" w:rsidRDefault="00FA56B0" w:rsidP="004D3174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4D3174">
        <w:rPr>
          <w:rFonts w:ascii="Garamond" w:hAnsi="Garamond"/>
          <w:sz w:val="26"/>
          <w:szCs w:val="26"/>
        </w:rPr>
        <w:t>Caso di studio. Approfondimento giurisprudenziale</w:t>
      </w:r>
    </w:p>
    <w:sectPr w:rsidR="002F10F4" w:rsidSect="00FB0E1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56FF"/>
    <w:multiLevelType w:val="hybridMultilevel"/>
    <w:tmpl w:val="702E05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F26C0"/>
    <w:multiLevelType w:val="hybridMultilevel"/>
    <w:tmpl w:val="0C822D06"/>
    <w:lvl w:ilvl="0" w:tplc="048A9A6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D56"/>
    <w:multiLevelType w:val="hybridMultilevel"/>
    <w:tmpl w:val="CAE66D76"/>
    <w:lvl w:ilvl="0" w:tplc="E938AC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500DA"/>
    <w:multiLevelType w:val="hybridMultilevel"/>
    <w:tmpl w:val="ABBCDE0A"/>
    <w:lvl w:ilvl="0" w:tplc="048A9A6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3570">
    <w:abstractNumId w:val="0"/>
  </w:num>
  <w:num w:numId="2" w16cid:durableId="1785803208">
    <w:abstractNumId w:val="2"/>
  </w:num>
  <w:num w:numId="3" w16cid:durableId="2052267978">
    <w:abstractNumId w:val="1"/>
  </w:num>
  <w:num w:numId="4" w16cid:durableId="1880969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EC"/>
    <w:rsid w:val="000414C2"/>
    <w:rsid w:val="001D4B2A"/>
    <w:rsid w:val="00232D4D"/>
    <w:rsid w:val="002F10F4"/>
    <w:rsid w:val="00326DA8"/>
    <w:rsid w:val="004D3174"/>
    <w:rsid w:val="0058241A"/>
    <w:rsid w:val="005B3173"/>
    <w:rsid w:val="005F3964"/>
    <w:rsid w:val="0077413E"/>
    <w:rsid w:val="008D0F2A"/>
    <w:rsid w:val="008D28EC"/>
    <w:rsid w:val="00953950"/>
    <w:rsid w:val="009B61BA"/>
    <w:rsid w:val="00B336B3"/>
    <w:rsid w:val="00DF0E30"/>
    <w:rsid w:val="00FA56B0"/>
    <w:rsid w:val="00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8E7D"/>
  <w15:chartTrackingRefBased/>
  <w15:docId w15:val="{714A48C8-4844-A441-832D-9CE502EE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A56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Valerio Fedele Addis</cp:lastModifiedBy>
  <cp:revision>2</cp:revision>
  <dcterms:created xsi:type="dcterms:W3CDTF">2023-10-18T15:20:00Z</dcterms:created>
  <dcterms:modified xsi:type="dcterms:W3CDTF">2023-10-18T15:20:00Z</dcterms:modified>
</cp:coreProperties>
</file>