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9B358" w14:textId="77777777" w:rsidR="00D5195F" w:rsidRDefault="006D36E9">
      <w:proofErr w:type="spellStart"/>
      <w:r>
        <w:t>Protokoll</w:t>
      </w:r>
      <w:proofErr w:type="spellEnd"/>
      <w:r>
        <w:t xml:space="preserve"> 2/12/2013</w:t>
      </w:r>
    </w:p>
    <w:p w14:paraId="2AB208DE" w14:textId="77777777" w:rsidR="006D36E9" w:rsidRDefault="006D36E9"/>
    <w:p w14:paraId="0B0AF495" w14:textId="77777777" w:rsidR="006D36E9" w:rsidRDefault="006D36E9">
      <w:r>
        <w:t>Divisione in gruppi per lavoro di traduzione</w:t>
      </w:r>
    </w:p>
    <w:p w14:paraId="4B3E2394" w14:textId="77777777" w:rsidR="006D36E9" w:rsidRDefault="006D36E9"/>
    <w:p w14:paraId="29E7D4A3" w14:textId="77777777" w:rsidR="006D36E9" w:rsidRDefault="006D36E9">
      <w:r>
        <w:t xml:space="preserve">I </w:t>
      </w:r>
    </w:p>
    <w:p w14:paraId="3DD52BF6" w14:textId="77777777" w:rsidR="006D36E9" w:rsidRDefault="006D36E9">
      <w:r>
        <w:t>M. C. Barbetta</w:t>
      </w:r>
    </w:p>
    <w:p w14:paraId="36043F6E" w14:textId="77777777" w:rsidR="006D36E9" w:rsidRDefault="006D36E9">
      <w:r>
        <w:t xml:space="preserve">(Alessandra </w:t>
      </w:r>
      <w:proofErr w:type="spellStart"/>
      <w:r>
        <w:t>Tescione</w:t>
      </w:r>
      <w:proofErr w:type="spellEnd"/>
      <w:r>
        <w:t xml:space="preserve">, Laura Petrella, Moritz </w:t>
      </w:r>
      <w:proofErr w:type="spellStart"/>
      <w:r>
        <w:t>Rauchhaus</w:t>
      </w:r>
      <w:proofErr w:type="spellEnd"/>
      <w:r>
        <w:t>, Elena Margara, Orsola Ficetola)</w:t>
      </w:r>
    </w:p>
    <w:p w14:paraId="5C02283D" w14:textId="77777777" w:rsidR="006D36E9" w:rsidRDefault="006D36E9"/>
    <w:p w14:paraId="59CE9EB9" w14:textId="77777777" w:rsidR="006D36E9" w:rsidRDefault="006D36E9">
      <w:r>
        <w:t>II</w:t>
      </w:r>
    </w:p>
    <w:p w14:paraId="66AC14FE" w14:textId="77777777" w:rsidR="006D36E9" w:rsidRDefault="006D36E9">
      <w:r>
        <w:t xml:space="preserve">S. </w:t>
      </w:r>
      <w:proofErr w:type="spellStart"/>
      <w:r>
        <w:t>Lewitscharoff</w:t>
      </w:r>
      <w:proofErr w:type="spellEnd"/>
    </w:p>
    <w:p w14:paraId="72AE42CA" w14:textId="36F8376E" w:rsidR="006D36E9" w:rsidRDefault="006D36E9">
      <w:r>
        <w:t xml:space="preserve">(Ida Di Lullo, Candida </w:t>
      </w:r>
      <w:proofErr w:type="spellStart"/>
      <w:r>
        <w:t>Mastropaolo</w:t>
      </w:r>
      <w:proofErr w:type="spellEnd"/>
      <w:r>
        <w:t>, Giuseppina</w:t>
      </w:r>
      <w:r w:rsidR="000078D1">
        <w:t xml:space="preserve"> </w:t>
      </w:r>
      <w:proofErr w:type="spellStart"/>
      <w:r w:rsidR="000078D1">
        <w:t>Offre</w:t>
      </w:r>
      <w:r>
        <w:t>da</w:t>
      </w:r>
      <w:proofErr w:type="spellEnd"/>
      <w:r>
        <w:t xml:space="preserve">, </w:t>
      </w:r>
      <w:proofErr w:type="spellStart"/>
      <w:r>
        <w:t>Marialucia</w:t>
      </w:r>
      <w:proofErr w:type="spellEnd"/>
      <w:r>
        <w:t xml:space="preserve"> </w:t>
      </w:r>
      <w:proofErr w:type="spellStart"/>
      <w:r>
        <w:t>Caniato</w:t>
      </w:r>
      <w:proofErr w:type="spellEnd"/>
      <w:r>
        <w:t>,</w:t>
      </w:r>
      <w:r w:rsidR="000078D1">
        <w:t xml:space="preserve"> Lea</w:t>
      </w:r>
      <w:r w:rsidR="002D5AAC">
        <w:t xml:space="preserve"> </w:t>
      </w:r>
      <w:proofErr w:type="spellStart"/>
      <w:r w:rsidR="002D5AAC">
        <w:t>Rosenkranz</w:t>
      </w:r>
      <w:bookmarkStart w:id="0" w:name="_GoBack"/>
      <w:bookmarkEnd w:id="0"/>
      <w:proofErr w:type="spellEnd"/>
      <w:r w:rsidR="000078D1">
        <w:t>)</w:t>
      </w:r>
    </w:p>
    <w:p w14:paraId="22453C84" w14:textId="77777777" w:rsidR="006D36E9" w:rsidRDefault="006D36E9"/>
    <w:p w14:paraId="552F549E" w14:textId="77777777" w:rsidR="006D36E9" w:rsidRDefault="006D36E9"/>
    <w:p w14:paraId="13CE01E0" w14:textId="48D26C4E" w:rsidR="006D36E9" w:rsidRDefault="006D36E9">
      <w:r>
        <w:t xml:space="preserve">Prodotto un breve profilo biografico degli autori durante le lezioni della dott. </w:t>
      </w:r>
      <w:proofErr w:type="spellStart"/>
      <w:proofErr w:type="gramStart"/>
      <w:r w:rsidR="000078D1">
        <w:t>Ertl</w:t>
      </w:r>
      <w:proofErr w:type="spellEnd"/>
      <w:proofErr w:type="gramEnd"/>
      <w:r>
        <w:t xml:space="preserve"> un rimo approccio critico ai testi e agli autori scelti che ha permesso di esprimere un giudizio di valore tale, da farci realizzare che occuparsi di </w:t>
      </w:r>
      <w:proofErr w:type="spellStart"/>
      <w:r>
        <w:t>Gegenwartliteratur</w:t>
      </w:r>
      <w:proofErr w:type="spellEnd"/>
      <w:r>
        <w:t xml:space="preserve"> è molto spesso assai complicato perché si tratta di confrontarsi con una tipo di letteratura troppo vicina a noi</w:t>
      </w:r>
      <w:r w:rsidR="00A76A47">
        <w:t>, che</w:t>
      </w:r>
      <w:r>
        <w:t xml:space="preserve"> non ci permette di percepire con dist</w:t>
      </w:r>
      <w:r w:rsidR="0086325F">
        <w:t xml:space="preserve">anza la qualità  del loro stile. </w:t>
      </w:r>
    </w:p>
    <w:p w14:paraId="612AA4FF" w14:textId="0AC559F9" w:rsidR="006D36E9" w:rsidRDefault="006D36E9">
      <w:r>
        <w:t>Il nostro cor</w:t>
      </w:r>
      <w:r w:rsidR="0086325F">
        <w:t xml:space="preserve">so mira a riflettere sul parlato </w:t>
      </w:r>
      <w:r w:rsidR="00A76A47">
        <w:t>c</w:t>
      </w:r>
      <w:r w:rsidR="0086325F">
        <w:t xml:space="preserve">ome espressione di diversi percorsi </w:t>
      </w:r>
      <w:proofErr w:type="spellStart"/>
      <w:r w:rsidR="0086325F">
        <w:t>esperenziali</w:t>
      </w:r>
      <w:proofErr w:type="spellEnd"/>
      <w:r w:rsidR="0086325F">
        <w:t xml:space="preserve"> degli autori scelti.</w:t>
      </w:r>
    </w:p>
    <w:p w14:paraId="3C08B470" w14:textId="77777777" w:rsidR="0086325F" w:rsidRDefault="0086325F"/>
    <w:p w14:paraId="34FEF272" w14:textId="77777777" w:rsidR="0086325F" w:rsidRDefault="0086325F">
      <w:r>
        <w:t>Gruppo II</w:t>
      </w:r>
    </w:p>
    <w:p w14:paraId="33A7DD60" w14:textId="03D125B4" w:rsidR="0086325F" w:rsidRDefault="00A76A47">
      <w:r>
        <w:t xml:space="preserve">Descrive le caratteristiche del </w:t>
      </w:r>
      <w:r w:rsidR="00290078">
        <w:t>romanz</w:t>
      </w:r>
      <w:r w:rsidR="0086325F">
        <w:t>o</w:t>
      </w:r>
      <w:r w:rsidR="00290078">
        <w:t xml:space="preserve"> di Barbetta</w:t>
      </w:r>
      <w:r w:rsidR="0086325F">
        <w:t xml:space="preserve">, in cui non ci sono molti esempi di parlato (selezionate le pagine 173-175), ma prevalentemente ampie descrizioni di Cassini, il </w:t>
      </w:r>
      <w:proofErr w:type="gramStart"/>
      <w:r w:rsidR="0086325F">
        <w:t>registra</w:t>
      </w:r>
      <w:proofErr w:type="gramEnd"/>
      <w:r w:rsidR="0086325F">
        <w:t xml:space="preserve"> protagonista. Il testo pullula di descrizioni diverse, anche di oggetti piccoli. </w:t>
      </w:r>
    </w:p>
    <w:p w14:paraId="49E47D2C" w14:textId="77777777" w:rsidR="0086325F" w:rsidRDefault="0086325F">
      <w:r>
        <w:t xml:space="preserve">Si narra la storia di un regista alla fine alla fine del suo percorso di vita. Nel dialogo scelto Cassini litiga con il suo migliore attore, rimproverandolo della sua superficialità. La lingua usata non è complessa. </w:t>
      </w:r>
    </w:p>
    <w:p w14:paraId="5DA2DDE5" w14:textId="77777777" w:rsidR="006D36E9" w:rsidRDefault="0086325F" w:rsidP="0086325F">
      <w:proofErr w:type="spellStart"/>
      <w:r>
        <w:t>Augenmensch</w:t>
      </w:r>
      <w:proofErr w:type="spellEnd"/>
      <w:r>
        <w:t xml:space="preserve"> con focalizzazione interna, filtra tutto attraverso il proprio punto di vista, a tal </w:t>
      </w:r>
      <w:proofErr w:type="spellStart"/>
      <w:r>
        <w:t>porposito</w:t>
      </w:r>
      <w:proofErr w:type="spellEnd"/>
      <w:r>
        <w:t xml:space="preserve"> si veda</w:t>
      </w:r>
      <w:proofErr w:type="gramStart"/>
      <w:r>
        <w:t xml:space="preserve">  </w:t>
      </w:r>
      <w:proofErr w:type="gramEnd"/>
      <w:r>
        <w:t xml:space="preserve">E. </w:t>
      </w:r>
      <w:proofErr w:type="spellStart"/>
      <w:r>
        <w:t>Auerbach</w:t>
      </w:r>
      <w:proofErr w:type="spellEnd"/>
      <w:r>
        <w:t>,</w:t>
      </w:r>
      <w:r w:rsidRPr="007C14D0">
        <w:rPr>
          <w:i/>
        </w:rPr>
        <w:t xml:space="preserve"> </w:t>
      </w:r>
      <w:r w:rsidR="007C14D0" w:rsidRPr="007C14D0">
        <w:rPr>
          <w:i/>
        </w:rPr>
        <w:t>La cicatrice di Ulisse</w:t>
      </w:r>
      <w:r>
        <w:t xml:space="preserve">, primo saggio in </w:t>
      </w:r>
      <w:proofErr w:type="spellStart"/>
      <w:r w:rsidRPr="0086325F">
        <w:rPr>
          <w:i/>
        </w:rPr>
        <w:t>Mimesis</w:t>
      </w:r>
      <w:proofErr w:type="spellEnd"/>
      <w:r>
        <w:t>.</w:t>
      </w:r>
    </w:p>
    <w:p w14:paraId="4C277D05" w14:textId="77777777" w:rsidR="006D36E9" w:rsidRDefault="006D36E9"/>
    <w:p w14:paraId="21F41910" w14:textId="77777777" w:rsidR="0086325F" w:rsidRDefault="0086325F"/>
    <w:p w14:paraId="2C723209" w14:textId="77777777" w:rsidR="0086325F" w:rsidRDefault="0086325F"/>
    <w:p w14:paraId="33F65817" w14:textId="77777777" w:rsidR="0086325F" w:rsidRDefault="0086325F">
      <w:r>
        <w:t>Gruppo I</w:t>
      </w:r>
    </w:p>
    <w:p w14:paraId="0C9E3583" w14:textId="77777777" w:rsidR="0086325F" w:rsidRDefault="0086325F">
      <w:r>
        <w:t xml:space="preserve">Dialoghi molto presenti nel libro, Barbetta crea dei </w:t>
      </w:r>
      <w:proofErr w:type="spellStart"/>
      <w:r>
        <w:t>Komposita</w:t>
      </w:r>
      <w:proofErr w:type="spellEnd"/>
      <w:r>
        <w:t xml:space="preserve"> che non esistono nella lingua standard e che sono molto interessanti nel processo di traduzione.</w:t>
      </w:r>
    </w:p>
    <w:p w14:paraId="2C779D2F" w14:textId="77777777" w:rsidR="0086325F" w:rsidRDefault="0086325F">
      <w:r>
        <w:t xml:space="preserve">C’è una trasparenza della lingua romanza? Sì, c’è un tedesco molto formale, che non usa abbreviazioni, poco tipico della lingua standard usata in alcuni </w:t>
      </w:r>
      <w:proofErr w:type="gramStart"/>
      <w:r>
        <w:t>contesti</w:t>
      </w:r>
      <w:proofErr w:type="gramEnd"/>
      <w:r>
        <w:t xml:space="preserve"> come quello dei discorsi telefonici.</w:t>
      </w:r>
    </w:p>
    <w:p w14:paraId="03D5EF91" w14:textId="77777777" w:rsidR="0086325F" w:rsidRDefault="0086325F">
      <w:r>
        <w:t xml:space="preserve">C’è l’influenza del linguaggio del mondo </w:t>
      </w:r>
      <w:proofErr w:type="gramStart"/>
      <w:r>
        <w:t>delle</w:t>
      </w:r>
      <w:proofErr w:type="gramEnd"/>
      <w:r>
        <w:t xml:space="preserve"> </w:t>
      </w:r>
      <w:proofErr w:type="spellStart"/>
      <w:r>
        <w:t>telenovelas</w:t>
      </w:r>
      <w:proofErr w:type="spellEnd"/>
      <w:r>
        <w:t xml:space="preserve"> sudamericane, della quale bisognerà tener conto durante il percorso traduttivo.</w:t>
      </w:r>
    </w:p>
    <w:p w14:paraId="415438D6" w14:textId="77777777" w:rsidR="0086325F" w:rsidRDefault="0086325F">
      <w:r>
        <w:t xml:space="preserve">Bisognerà tenere conto della particolare veste grafica del testo. Nel dialogo scelto, ad esempio, il testo deve essere letto, ma in particolar modo guardato. Rispetto a </w:t>
      </w:r>
      <w:proofErr w:type="spellStart"/>
      <w:r>
        <w:t>Lewitscharoff</w:t>
      </w:r>
      <w:proofErr w:type="spellEnd"/>
      <w:r>
        <w:t xml:space="preserve"> abbiamo la presenza di un </w:t>
      </w:r>
      <w:proofErr w:type="spellStart"/>
      <w:r>
        <w:t>Augenmensch</w:t>
      </w:r>
      <w:proofErr w:type="spellEnd"/>
      <w:r>
        <w:t xml:space="preserve"> esterno. </w:t>
      </w:r>
    </w:p>
    <w:p w14:paraId="57153532" w14:textId="77777777" w:rsidR="0086325F" w:rsidRDefault="0086325F">
      <w:r>
        <w:t xml:space="preserve">Nel caso del dialogo scelto, probabilmente </w:t>
      </w:r>
      <w:proofErr w:type="gramStart"/>
      <w:r>
        <w:t xml:space="preserve">si </w:t>
      </w:r>
      <w:proofErr w:type="gramEnd"/>
      <w:r>
        <w:t>intende mettere in risalto le opinioni della zia rispetto a quelle della madre.</w:t>
      </w:r>
    </w:p>
    <w:p w14:paraId="63A695A1" w14:textId="77777777" w:rsidR="0086325F" w:rsidRDefault="0086325F">
      <w:r>
        <w:t>“Maschera del tedesco sulla cultura argentina”.</w:t>
      </w:r>
    </w:p>
    <w:sectPr w:rsidR="0086325F" w:rsidSect="009E3D4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19"/>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6E9"/>
    <w:rsid w:val="000078D1"/>
    <w:rsid w:val="00290078"/>
    <w:rsid w:val="002D5AAC"/>
    <w:rsid w:val="006D36E9"/>
    <w:rsid w:val="007C14D0"/>
    <w:rsid w:val="0086325F"/>
    <w:rsid w:val="00895AE2"/>
    <w:rsid w:val="009E3D44"/>
    <w:rsid w:val="00A76A47"/>
    <w:rsid w:val="00D5195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6CE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2078</Characters>
  <Application>Microsoft Macintosh Word</Application>
  <DocSecurity>0</DocSecurity>
  <Lines>17</Lines>
  <Paragraphs>4</Paragraphs>
  <ScaleCrop>false</ScaleCrop>
  <Company>Sapienza Università Roma</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miglio</dc:creator>
  <cp:keywords/>
  <dc:description/>
  <cp:lastModifiedBy>camilla miglio</cp:lastModifiedBy>
  <cp:revision>3</cp:revision>
  <dcterms:created xsi:type="dcterms:W3CDTF">2013-12-02T08:59:00Z</dcterms:created>
  <dcterms:modified xsi:type="dcterms:W3CDTF">2013-12-02T08:59:00Z</dcterms:modified>
</cp:coreProperties>
</file>