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0A7D3" w14:textId="77777777" w:rsidR="00FD121E" w:rsidRPr="00FD121E" w:rsidRDefault="00FD121E">
      <w:pPr>
        <w:rPr>
          <w:rFonts w:asciiTheme="minorHAnsi" w:eastAsiaTheme="minorEastAsia" w:hAnsiTheme="minorHAnsi" w:cs="Georgia Bold Italic"/>
          <w:b/>
          <w:bCs/>
          <w:kern w:val="0"/>
          <w:lang w:eastAsia="ja-JP"/>
        </w:rPr>
      </w:pPr>
      <w:r w:rsidRPr="00FD121E">
        <w:rPr>
          <w:rFonts w:asciiTheme="minorHAnsi" w:eastAsiaTheme="minorEastAsia" w:hAnsiTheme="minorHAnsi" w:cs="Georgia Bold Italic"/>
          <w:b/>
          <w:bCs/>
          <w:kern w:val="0"/>
          <w:lang w:eastAsia="ja-JP"/>
        </w:rPr>
        <w:t>Materiale didattico TT 13/14 _ 2</w:t>
      </w:r>
      <w:bookmarkStart w:id="0" w:name="_GoBack"/>
      <w:bookmarkEnd w:id="0"/>
    </w:p>
    <w:p w14:paraId="35930B84" w14:textId="77777777" w:rsidR="00FD121E" w:rsidRDefault="00FD121E">
      <w:pPr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</w:pPr>
    </w:p>
    <w:p w14:paraId="652D93D4" w14:textId="77777777" w:rsidR="00FD121E" w:rsidRDefault="00FD121E">
      <w:pPr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</w:pPr>
    </w:p>
    <w:p w14:paraId="208D13CB" w14:textId="77777777" w:rsidR="00FD121E" w:rsidRDefault="00FD121E">
      <w:pPr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</w:pPr>
    </w:p>
    <w:p w14:paraId="5F3D1C2D" w14:textId="77777777" w:rsidR="004564FD" w:rsidRDefault="004564FD">
      <w:pPr>
        <w:rPr>
          <w:rFonts w:ascii="Georgia Bold Italic" w:eastAsiaTheme="minorEastAsia" w:hAnsi="Georgia Bold Italic" w:cs="Georgia Bold Italic"/>
          <w:b/>
          <w:bCs/>
          <w:color w:val="FF0000"/>
          <w:kern w:val="0"/>
          <w:lang w:eastAsia="ja-JP"/>
        </w:rPr>
      </w:pPr>
      <w:proofErr w:type="gramStart"/>
      <w:r w:rsidRPr="004564FD">
        <w:rPr>
          <w:rFonts w:ascii="Georgia Bold Italic" w:eastAsiaTheme="minorEastAsia" w:hAnsi="Georgia Bold Italic" w:cs="Georgia Bold Italic"/>
          <w:b/>
          <w:bCs/>
          <w:color w:val="FF0000"/>
          <w:kern w:val="0"/>
          <w:lang w:eastAsia="ja-JP"/>
        </w:rPr>
        <w:t xml:space="preserve">Annuncio della prima di </w:t>
      </w:r>
      <w:proofErr w:type="spellStart"/>
      <w:r w:rsidRPr="004564FD">
        <w:rPr>
          <w:rFonts w:ascii="Georgia Bold Italic" w:eastAsiaTheme="minorEastAsia" w:hAnsi="Georgia Bold Italic" w:cs="Georgia Bold Italic"/>
          <w:b/>
          <w:bCs/>
          <w:color w:val="FF0000"/>
          <w:kern w:val="0"/>
          <w:lang w:eastAsia="ja-JP"/>
        </w:rPr>
        <w:t>Quodlibet</w:t>
      </w:r>
      <w:proofErr w:type="spellEnd"/>
      <w:r w:rsidRPr="004564FD">
        <w:rPr>
          <w:rFonts w:ascii="Georgia Bold Italic" w:eastAsiaTheme="minorEastAsia" w:hAnsi="Georgia Bold Italic" w:cs="Georgia Bold Italic"/>
          <w:b/>
          <w:bCs/>
          <w:color w:val="FF0000"/>
          <w:kern w:val="0"/>
          <w:lang w:eastAsia="ja-JP"/>
        </w:rPr>
        <w:t xml:space="preserve"> al Berliner </w:t>
      </w:r>
      <w:proofErr w:type="spellStart"/>
      <w:r w:rsidRPr="004564FD">
        <w:rPr>
          <w:rFonts w:ascii="Georgia Bold Italic" w:eastAsiaTheme="minorEastAsia" w:hAnsi="Georgia Bold Italic" w:cs="Georgia Bold Italic"/>
          <w:b/>
          <w:bCs/>
          <w:color w:val="FF0000"/>
          <w:kern w:val="0"/>
          <w:lang w:eastAsia="ja-JP"/>
        </w:rPr>
        <w:t>Enseble</w:t>
      </w:r>
      <w:proofErr w:type="spellEnd"/>
      <w:r w:rsidRPr="004564FD">
        <w:rPr>
          <w:rFonts w:ascii="Georgia Bold Italic" w:eastAsiaTheme="minorEastAsia" w:hAnsi="Georgia Bold Italic" w:cs="Georgia Bold Italic"/>
          <w:b/>
          <w:bCs/>
          <w:color w:val="FF0000"/>
          <w:kern w:val="0"/>
          <w:lang w:eastAsia="ja-JP"/>
        </w:rPr>
        <w:t xml:space="preserve"> messa in scena del 2002</w:t>
      </w:r>
      <w:proofErr w:type="gramEnd"/>
    </w:p>
    <w:p w14:paraId="466EC47C" w14:textId="77777777" w:rsidR="004564FD" w:rsidRDefault="004564FD">
      <w:pPr>
        <w:rPr>
          <w:rFonts w:ascii="Georgia Bold Italic" w:eastAsiaTheme="minorEastAsia" w:hAnsi="Georgia Bold Italic" w:cs="Georgia Bold Italic"/>
          <w:b/>
          <w:bCs/>
          <w:color w:val="FF0000"/>
          <w:kern w:val="0"/>
          <w:lang w:eastAsia="ja-JP"/>
        </w:rPr>
      </w:pPr>
    </w:p>
    <w:p w14:paraId="2274B698" w14:textId="77777777" w:rsidR="004564FD" w:rsidRDefault="00FD121E">
      <w:pPr>
        <w:rPr>
          <w:rFonts w:ascii="Georgia Bold Italic" w:eastAsiaTheme="minorEastAsia" w:hAnsi="Georgia Bold Italic" w:cs="Georgia Bold Italic"/>
          <w:b/>
          <w:bCs/>
          <w:color w:val="FF0000"/>
          <w:kern w:val="0"/>
          <w:lang w:eastAsia="ja-JP"/>
        </w:rPr>
      </w:pPr>
      <w:r>
        <w:rPr>
          <w:rFonts w:ascii="Georgia Bold Italic" w:eastAsiaTheme="minorEastAsia" w:hAnsi="Georgia Bold Italic" w:cs="Georgia Bold Italic"/>
          <w:b/>
          <w:bCs/>
          <w:color w:val="FF0000"/>
          <w:kern w:val="0"/>
          <w:lang w:eastAsia="ja-JP"/>
        </w:rPr>
        <w:t>Proposta d</w:t>
      </w:r>
      <w:r w:rsidR="004564FD">
        <w:rPr>
          <w:rFonts w:ascii="Georgia Bold Italic" w:eastAsiaTheme="minorEastAsia" w:hAnsi="Georgia Bold Italic" w:cs="Georgia Bold Italic"/>
          <w:b/>
          <w:bCs/>
          <w:color w:val="FF0000"/>
          <w:kern w:val="0"/>
          <w:lang w:eastAsia="ja-JP"/>
        </w:rPr>
        <w:t>i ricerca:</w:t>
      </w:r>
    </w:p>
    <w:p w14:paraId="728DAE1F" w14:textId="77777777" w:rsidR="004564FD" w:rsidRPr="004564FD" w:rsidRDefault="004564FD">
      <w:pPr>
        <w:rPr>
          <w:rFonts w:ascii="Georgia Bold Italic" w:eastAsiaTheme="minorEastAsia" w:hAnsi="Georgia Bold Italic" w:cs="Georgia Bold Italic"/>
          <w:b/>
          <w:bCs/>
          <w:color w:val="FF0000"/>
          <w:kern w:val="0"/>
          <w:lang w:eastAsia="ja-JP"/>
        </w:rPr>
      </w:pPr>
      <w:r>
        <w:rPr>
          <w:rFonts w:ascii="Georgia Bold Italic" w:eastAsiaTheme="minorEastAsia" w:hAnsi="Georgia Bold Italic" w:cs="Georgia Bold Italic"/>
          <w:b/>
          <w:bCs/>
          <w:color w:val="FF0000"/>
          <w:kern w:val="0"/>
          <w:lang w:eastAsia="ja-JP"/>
        </w:rPr>
        <w:t xml:space="preserve">Confrontare col </w:t>
      </w:r>
      <w:proofErr w:type="gramStart"/>
      <w:r>
        <w:rPr>
          <w:rFonts w:ascii="Georgia Bold Italic" w:eastAsiaTheme="minorEastAsia" w:hAnsi="Georgia Bold Italic" w:cs="Georgia Bold Italic"/>
          <w:b/>
          <w:bCs/>
          <w:color w:val="FF0000"/>
          <w:kern w:val="0"/>
          <w:lang w:eastAsia="ja-JP"/>
        </w:rPr>
        <w:t>teatro dell’Assurdo</w:t>
      </w:r>
      <w:proofErr w:type="gramEnd"/>
      <w:r>
        <w:rPr>
          <w:rFonts w:ascii="Georgia Bold Italic" w:eastAsiaTheme="minorEastAsia" w:hAnsi="Georgia Bold Italic" w:cs="Georgia Bold Italic"/>
          <w:b/>
          <w:bCs/>
          <w:color w:val="FF0000"/>
          <w:kern w:val="0"/>
          <w:lang w:eastAsia="ja-JP"/>
        </w:rPr>
        <w:t>, cercare notizie su Ionesco, La cantatrice calva</w:t>
      </w:r>
    </w:p>
    <w:p w14:paraId="405DD159" w14:textId="77777777" w:rsidR="004564FD" w:rsidRPr="004564FD" w:rsidRDefault="004564FD">
      <w:pPr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</w:pPr>
    </w:p>
    <w:p w14:paraId="6A35275C" w14:textId="77777777" w:rsidR="004564FD" w:rsidRPr="004564FD" w:rsidRDefault="004564FD">
      <w:pPr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</w:pPr>
    </w:p>
    <w:p w14:paraId="1433E112" w14:textId="77777777" w:rsidR="004564FD" w:rsidRPr="004564FD" w:rsidRDefault="004564FD">
      <w:pPr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</w:pPr>
    </w:p>
    <w:p w14:paraId="254E318E" w14:textId="77777777" w:rsidR="004564FD" w:rsidRPr="004564FD" w:rsidRDefault="004564FD">
      <w:pPr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</w:pPr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 xml:space="preserve">QUODLIBET </w:t>
      </w:r>
      <w:proofErr w:type="gramStart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>AT</w:t>
      </w:r>
      <w:proofErr w:type="gramEnd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 xml:space="preserve"> THE BERLINER ENSEMBLE IN TANDEM WITH IONESCO'S LA CANTATRICE CHAUVE....  DER WAHNSINN DER WOERTER </w:t>
      </w:r>
    </w:p>
    <w:p w14:paraId="43CFC909" w14:textId="77777777" w:rsidR="004564FD" w:rsidRPr="004564FD" w:rsidRDefault="004564FD">
      <w:pPr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</w:pPr>
    </w:p>
    <w:p w14:paraId="15603DCE" w14:textId="77777777" w:rsidR="004564FD" w:rsidRPr="004564FD" w:rsidRDefault="004564FD">
      <w:pPr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</w:pPr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 xml:space="preserve">Peter </w:t>
      </w:r>
      <w:proofErr w:type="spellStart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>Handkes</w:t>
      </w:r>
      <w:proofErr w:type="spellEnd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 xml:space="preserve"> QUODLIBET Eugene </w:t>
      </w:r>
      <w:proofErr w:type="spellStart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>Ionescos</w:t>
      </w:r>
      <w:proofErr w:type="spellEnd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 xml:space="preserve"> DIE KAHLE SAENGERIN  Premiere </w:t>
      </w:r>
      <w:proofErr w:type="spellStart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>am</w:t>
      </w:r>
      <w:proofErr w:type="spellEnd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 xml:space="preserve"> </w:t>
      </w:r>
      <w:proofErr w:type="gramStart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>3</w:t>
      </w:r>
      <w:proofErr w:type="gramEnd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 xml:space="preserve">. </w:t>
      </w:r>
      <w:proofErr w:type="spellStart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>Juli</w:t>
      </w:r>
      <w:proofErr w:type="spellEnd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 xml:space="preserve"> 2002  </w:t>
      </w:r>
    </w:p>
    <w:p w14:paraId="282FD204" w14:textId="77777777" w:rsidR="004564FD" w:rsidRPr="004564FD" w:rsidRDefault="004564FD">
      <w:pPr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</w:pPr>
    </w:p>
    <w:p w14:paraId="4D98B68C" w14:textId="77777777" w:rsidR="004564FD" w:rsidRPr="004564FD" w:rsidRDefault="004564FD">
      <w:pPr>
        <w:rPr>
          <w:rFonts w:asciiTheme="minorHAnsi" w:eastAsiaTheme="minorEastAsia" w:hAnsiTheme="minorHAnsi" w:cs="Georgia Bold Italic"/>
          <w:bCs/>
          <w:kern w:val="0"/>
          <w:lang w:eastAsia="ja-JP"/>
        </w:rPr>
      </w:pP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Quodlibet</w:t>
      </w:r>
      <w:proofErr w:type="spellEnd"/>
      <w:proofErr w:type="gram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    </w:t>
      </w:r>
      <w:proofErr w:type="spellStart"/>
      <w:proofErr w:type="gram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also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ein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Was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gefaellt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nannte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Peter Handke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mit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27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Jahren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sein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neuestes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Sprechstueck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, bei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dem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er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den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"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Figuren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des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Welttheaters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" die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alltaeglichen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Floskeln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und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Ausreden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ablauscht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und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aus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ihren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beilaeufigen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,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harmlosen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AEusserungen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einen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ge</w:t>
      </w:r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f</w:t>
      </w:r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aehrlichen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Grundton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in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der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Gesellschaft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heraushoert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. </w:t>
      </w:r>
    </w:p>
    <w:p w14:paraId="76A0038E" w14:textId="77777777" w:rsidR="004564FD" w:rsidRPr="004564FD" w:rsidRDefault="004564FD">
      <w:pPr>
        <w:rPr>
          <w:rFonts w:asciiTheme="minorHAnsi" w:eastAsiaTheme="minorEastAsia" w:hAnsiTheme="minorHAnsi" w:cs="Georgia Bold Italic"/>
          <w:bCs/>
          <w:kern w:val="0"/>
          <w:lang w:eastAsia="ja-JP"/>
        </w:rPr>
      </w:pPr>
    </w:p>
    <w:p w14:paraId="73B55199" w14:textId="77777777" w:rsidR="004564FD" w:rsidRPr="004564FD" w:rsidRDefault="004564FD">
      <w:pPr>
        <w:rPr>
          <w:rFonts w:asciiTheme="minorHAnsi" w:eastAsiaTheme="minorEastAsia" w:hAnsiTheme="minorHAnsi" w:cs="Georgia Bold Italic"/>
          <w:bCs/>
          <w:kern w:val="0"/>
          <w:lang w:eastAsia="ja-JP"/>
        </w:rPr>
      </w:pPr>
      <w:proofErr w:type="spellStart"/>
      <w:proofErr w:type="gram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Regisseur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Philip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Tiedemann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,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der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am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Berliner Ensemble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auch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Handkes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"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Publikumsbeschimpfung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"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inszenierte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,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verbindet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das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Sprachspiel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mit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einem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K</w:t>
      </w:r>
      <w:proofErr w:type="gram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lassiker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des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Absurden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Theaters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: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Eugeene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Ionescos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"Die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kahle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Saengerin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";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hier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versuchen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zwei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Ehepaare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sich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vor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der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undurchschaubar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gewordenen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Welt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zu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verbarrikadieren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"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my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home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is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my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castle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"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scheint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ihre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Losung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zu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sein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,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doch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auch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ihre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vertrautesten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Worten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und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Gewohnheiten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drohen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jeden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Moment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zu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 xml:space="preserve"> </w:t>
      </w:r>
      <w:proofErr w:type="spellStart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zerbrechen</w:t>
      </w:r>
      <w:proofErr w:type="spellEnd"/>
      <w:r w:rsidRPr="004564FD">
        <w:rPr>
          <w:rFonts w:asciiTheme="minorHAnsi" w:eastAsiaTheme="minorEastAsia" w:hAnsiTheme="minorHAnsi" w:cs="Georgia Bold Italic"/>
          <w:bCs/>
          <w:kern w:val="0"/>
          <w:lang w:eastAsia="ja-JP"/>
        </w:rPr>
        <w:t>.   </w:t>
      </w:r>
    </w:p>
    <w:p w14:paraId="0E0853E5" w14:textId="77777777" w:rsidR="004564FD" w:rsidRPr="004564FD" w:rsidRDefault="004564FD">
      <w:pPr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</w:pPr>
    </w:p>
    <w:p w14:paraId="70872EA9" w14:textId="77777777" w:rsidR="00862DF6" w:rsidRPr="004564FD" w:rsidRDefault="004564FD">
      <w:pPr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</w:pPr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>WHEN</w:t>
      </w:r>
      <w:proofErr w:type="gramStart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 xml:space="preserve"> :</w:t>
      </w:r>
      <w:proofErr w:type="gramEnd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 xml:space="preserve"> </w:t>
      </w:r>
      <w:proofErr w:type="spellStart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>Through</w:t>
      </w:r>
      <w:proofErr w:type="spellEnd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 xml:space="preserve"> </w:t>
      </w:r>
      <w:proofErr w:type="spellStart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>June</w:t>
      </w:r>
      <w:proofErr w:type="spellEnd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 xml:space="preserve"> 30  WHERE: T.U.T.A. </w:t>
      </w:r>
      <w:proofErr w:type="spellStart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>Theatre</w:t>
      </w:r>
      <w:proofErr w:type="spellEnd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 xml:space="preserve"> Company </w:t>
      </w:r>
      <w:proofErr w:type="spellStart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>at</w:t>
      </w:r>
      <w:proofErr w:type="spellEnd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 xml:space="preserve"> National </w:t>
      </w:r>
      <w:proofErr w:type="spellStart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>Pastime</w:t>
      </w:r>
      <w:proofErr w:type="spellEnd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 xml:space="preserve"> </w:t>
      </w:r>
      <w:proofErr w:type="spellStart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>Theatre</w:t>
      </w:r>
      <w:proofErr w:type="spellEnd"/>
      <w:r w:rsidRPr="004564FD"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  <w:t>, 4139 N.  Broadway  CALL: (847) 217-0691</w:t>
      </w:r>
    </w:p>
    <w:p w14:paraId="0D160BA0" w14:textId="77777777" w:rsidR="004564FD" w:rsidRPr="004564FD" w:rsidRDefault="004564FD">
      <w:pPr>
        <w:rPr>
          <w:rFonts w:ascii="Georgia Bold Italic" w:eastAsiaTheme="minorEastAsia" w:hAnsi="Georgia Bold Italic" w:cs="Georgia Bold Italic"/>
          <w:b/>
          <w:bCs/>
          <w:kern w:val="0"/>
          <w:lang w:eastAsia="ja-JP"/>
        </w:rPr>
      </w:pPr>
    </w:p>
    <w:p w14:paraId="21C8A0EA" w14:textId="77777777" w:rsidR="004564FD" w:rsidRPr="004564FD" w:rsidRDefault="004564FD">
      <w:pPr>
        <w:rPr>
          <w:rFonts w:ascii="Georgia Bold Italic" w:eastAsiaTheme="minorEastAsia" w:hAnsi="Georgia Bold Italic" w:cs="Georgia Bold Italic"/>
          <w:b/>
          <w:bCs/>
          <w:color w:val="FF0000"/>
          <w:kern w:val="0"/>
          <w:lang w:eastAsia="ja-JP"/>
        </w:rPr>
      </w:pPr>
      <w:r w:rsidRPr="004564FD">
        <w:rPr>
          <w:rFonts w:ascii="Georgia Bold Italic" w:eastAsiaTheme="minorEastAsia" w:hAnsi="Georgia Bold Italic" w:cs="Georgia Bold Italic"/>
          <w:b/>
          <w:bCs/>
          <w:color w:val="FF0000"/>
          <w:kern w:val="0"/>
          <w:lang w:eastAsia="ja-JP"/>
        </w:rPr>
        <w:t>Fonte:</w:t>
      </w:r>
    </w:p>
    <w:p w14:paraId="28D1F5CB" w14:textId="77777777" w:rsidR="004564FD" w:rsidRPr="004564FD" w:rsidRDefault="004564FD">
      <w:pPr>
        <w:rPr>
          <w:b/>
          <w:color w:val="FF0000"/>
        </w:rPr>
      </w:pPr>
      <w:r w:rsidRPr="004564FD">
        <w:rPr>
          <w:b/>
          <w:color w:val="FF0000"/>
        </w:rPr>
        <w:t>http://www.handkedrama.scriptmania.com/whats_new.html</w:t>
      </w:r>
    </w:p>
    <w:p w14:paraId="19CF3CD9" w14:textId="77777777" w:rsidR="004564FD" w:rsidRDefault="004564FD">
      <w:pPr>
        <w:rPr>
          <w:rFonts w:eastAsiaTheme="minorEastAsia"/>
          <w:lang w:eastAsia="ja-JP"/>
        </w:rPr>
      </w:pPr>
    </w:p>
    <w:sectPr w:rsidR="004564FD" w:rsidSect="00EC08C1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 Bold Italic">
    <w:panose1 w:val="0204080205040509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FD"/>
    <w:rsid w:val="003B6834"/>
    <w:rsid w:val="00407F04"/>
    <w:rsid w:val="004564FD"/>
    <w:rsid w:val="00862DF6"/>
    <w:rsid w:val="00AB34F4"/>
    <w:rsid w:val="00AC3E46"/>
    <w:rsid w:val="00B16361"/>
    <w:rsid w:val="00B35815"/>
    <w:rsid w:val="00D85FA1"/>
    <w:rsid w:val="00EC08C1"/>
    <w:rsid w:val="00FD12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D7F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4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Times New Roman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4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Times New Roman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1164</Characters>
  <Application>Microsoft Macintosh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miglio</dc:creator>
  <cp:keywords/>
  <dc:description/>
  <cp:lastModifiedBy>camilla miglio</cp:lastModifiedBy>
  <cp:revision>2</cp:revision>
  <dcterms:created xsi:type="dcterms:W3CDTF">2013-10-27T16:44:00Z</dcterms:created>
  <dcterms:modified xsi:type="dcterms:W3CDTF">2013-10-27T16:49:00Z</dcterms:modified>
</cp:coreProperties>
</file>