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673" w:rsidRDefault="007713B3" w:rsidP="005D68E0">
      <w:pPr>
        <w:rPr>
          <w:noProof/>
          <w:sz w:val="40"/>
          <w:szCs w:val="40"/>
          <w:lang w:eastAsia="it-IT"/>
        </w:rPr>
      </w:pPr>
      <w:bookmarkStart w:id="0" w:name="_GoBack"/>
      <w:bookmarkEnd w:id="0"/>
      <w:r w:rsidRPr="005D68E0">
        <w:rPr>
          <w:noProof/>
          <w:lang w:eastAsia="it-IT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page">
              <wp:posOffset>-346075</wp:posOffset>
            </wp:positionH>
            <wp:positionV relativeFrom="margin">
              <wp:posOffset>-587556</wp:posOffset>
            </wp:positionV>
            <wp:extent cx="4046790" cy="1989920"/>
            <wp:effectExtent l="0" t="0" r="0" b="0"/>
            <wp:wrapThrough wrapText="bothSides">
              <wp:wrapPolygon edited="0">
                <wp:start x="5695" y="4343"/>
                <wp:lineTo x="5186" y="5171"/>
                <wp:lineTo x="4373" y="7239"/>
                <wp:lineTo x="4373" y="8687"/>
                <wp:lineTo x="4678" y="11376"/>
                <wp:lineTo x="5492" y="12617"/>
                <wp:lineTo x="5593" y="13030"/>
                <wp:lineTo x="6814" y="13030"/>
                <wp:lineTo x="7729" y="12617"/>
                <wp:lineTo x="17492" y="11583"/>
                <wp:lineTo x="17492" y="6825"/>
                <wp:lineTo x="16271" y="6412"/>
                <wp:lineTo x="6712" y="4343"/>
                <wp:lineTo x="5695" y="4343"/>
              </wp:wrapPolygon>
            </wp:wrapThrough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790" cy="198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2977" w:rsidRPr="00CA7673">
        <w:rPr>
          <w:noProof/>
          <w:sz w:val="96"/>
          <w:szCs w:val="96"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-1024890</wp:posOffset>
            </wp:positionH>
            <wp:positionV relativeFrom="page">
              <wp:posOffset>-1390650</wp:posOffset>
            </wp:positionV>
            <wp:extent cx="7924800" cy="1207770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ge b.jpg"/>
                    <pic:cNvPicPr/>
                  </pic:nvPicPr>
                  <pic:blipFill>
                    <a:blip r:embed="rId6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1207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5EFF" w:rsidRDefault="006C5EFF" w:rsidP="00CA7673">
      <w:pPr>
        <w:jc w:val="center"/>
        <w:rPr>
          <w:rFonts w:ascii="Times New Roman" w:hAnsi="Times New Roman" w:cs="Times New Roman"/>
          <w:b/>
          <w:i/>
          <w:noProof/>
          <w:sz w:val="88"/>
          <w:szCs w:val="88"/>
          <w:lang w:eastAsia="it-IT"/>
        </w:rPr>
      </w:pPr>
    </w:p>
    <w:p w:rsidR="00151BCE" w:rsidRDefault="00151BCE" w:rsidP="00DC2977">
      <w:pPr>
        <w:jc w:val="center"/>
        <w:rPr>
          <w:rFonts w:ascii="Times New Roman" w:hAnsi="Times New Roman" w:cs="Times New Roman"/>
          <w:b/>
          <w:i/>
          <w:noProof/>
          <w:sz w:val="80"/>
          <w:szCs w:val="80"/>
          <w:lang w:eastAsia="it-IT"/>
        </w:rPr>
      </w:pPr>
    </w:p>
    <w:p w:rsidR="00DC2977" w:rsidRDefault="00DC2977" w:rsidP="00CA7673">
      <w:pPr>
        <w:jc w:val="center"/>
        <w:rPr>
          <w:rFonts w:ascii="Times New Roman" w:hAnsi="Times New Roman" w:cs="Times New Roman"/>
          <w:b/>
          <w:i/>
          <w:noProof/>
          <w:color w:val="800000"/>
          <w:sz w:val="80"/>
          <w:szCs w:val="80"/>
          <w:lang w:eastAsia="it-IT"/>
        </w:rPr>
      </w:pPr>
    </w:p>
    <w:p w:rsidR="00CA7673" w:rsidRPr="009F7916" w:rsidRDefault="00CB3B3C" w:rsidP="00CA7673">
      <w:pPr>
        <w:jc w:val="center"/>
        <w:rPr>
          <w:rFonts w:ascii="Times New Roman" w:hAnsi="Times New Roman" w:cs="Times New Roman"/>
          <w:b/>
          <w:i/>
          <w:noProof/>
          <w:color w:val="800000"/>
          <w:sz w:val="80"/>
          <w:szCs w:val="80"/>
          <w:lang w:eastAsia="it-IT"/>
        </w:rPr>
      </w:pPr>
      <w:r w:rsidRPr="009F7916">
        <w:rPr>
          <w:rFonts w:ascii="Times New Roman" w:hAnsi="Times New Roman" w:cs="Times New Roman"/>
          <w:b/>
          <w:i/>
          <w:noProof/>
          <w:color w:val="800000"/>
          <w:sz w:val="80"/>
          <w:szCs w:val="80"/>
          <w:lang w:eastAsia="it-IT"/>
        </w:rPr>
        <w:t>“ll dicibile e l’indicibile”:</w:t>
      </w:r>
    </w:p>
    <w:p w:rsidR="00A749B0" w:rsidRPr="009F7916" w:rsidRDefault="00CB3B3C" w:rsidP="00CB3B3C">
      <w:pPr>
        <w:jc w:val="center"/>
        <w:rPr>
          <w:rFonts w:ascii="Times New Roman" w:hAnsi="Times New Roman" w:cs="Times New Roman"/>
          <w:b/>
          <w:noProof/>
          <w:color w:val="800000"/>
          <w:sz w:val="80"/>
          <w:szCs w:val="80"/>
          <w:lang w:eastAsia="it-IT"/>
        </w:rPr>
      </w:pPr>
      <w:r w:rsidRPr="009F7916">
        <w:rPr>
          <w:rFonts w:ascii="Times New Roman" w:hAnsi="Times New Roman" w:cs="Times New Roman"/>
          <w:b/>
          <w:noProof/>
          <w:color w:val="800000"/>
          <w:sz w:val="80"/>
          <w:szCs w:val="80"/>
          <w:lang w:eastAsia="it-IT"/>
        </w:rPr>
        <w:t>Ingeborg Bachmann</w:t>
      </w:r>
    </w:p>
    <w:p w:rsidR="00CB3B3C" w:rsidRPr="009F7916" w:rsidRDefault="00CB3B3C" w:rsidP="00CB3B3C">
      <w:pPr>
        <w:jc w:val="center"/>
        <w:rPr>
          <w:rFonts w:ascii="Times New Roman" w:hAnsi="Times New Roman" w:cs="Times New Roman"/>
          <w:b/>
          <w:noProof/>
          <w:color w:val="800000"/>
          <w:sz w:val="52"/>
          <w:szCs w:val="52"/>
          <w:lang w:eastAsia="it-IT"/>
        </w:rPr>
      </w:pPr>
      <w:r w:rsidRPr="009F7916">
        <w:rPr>
          <w:rFonts w:ascii="Times New Roman" w:hAnsi="Times New Roman" w:cs="Times New Roman"/>
          <w:b/>
          <w:noProof/>
          <w:color w:val="800000"/>
          <w:sz w:val="52"/>
          <w:szCs w:val="52"/>
          <w:lang w:eastAsia="it-IT"/>
        </w:rPr>
        <w:t>Colloquio e letture</w:t>
      </w:r>
    </w:p>
    <w:p w:rsidR="00CB3B3C" w:rsidRPr="009F7916" w:rsidRDefault="00CB3B3C" w:rsidP="00CB3B3C">
      <w:pPr>
        <w:rPr>
          <w:rFonts w:ascii="Times New Roman" w:hAnsi="Times New Roman" w:cs="Times New Roman"/>
          <w:b/>
          <w:noProof/>
          <w:color w:val="800000"/>
          <w:sz w:val="52"/>
          <w:szCs w:val="52"/>
          <w:lang w:eastAsia="it-IT"/>
        </w:rPr>
      </w:pPr>
      <w:r w:rsidRPr="009F7916">
        <w:rPr>
          <w:rFonts w:ascii="Times New Roman" w:hAnsi="Times New Roman" w:cs="Times New Roman"/>
          <w:b/>
          <w:noProof/>
          <w:color w:val="800000"/>
          <w:sz w:val="52"/>
          <w:szCs w:val="52"/>
          <w:lang w:eastAsia="it-IT"/>
        </w:rPr>
        <w:t xml:space="preserve">     </w:t>
      </w:r>
      <w:r w:rsidR="00CA7673" w:rsidRPr="009F7916">
        <w:rPr>
          <w:rFonts w:ascii="Times New Roman" w:hAnsi="Times New Roman" w:cs="Times New Roman"/>
          <w:b/>
          <w:noProof/>
          <w:color w:val="800000"/>
          <w:sz w:val="52"/>
          <w:szCs w:val="52"/>
          <w:lang w:eastAsia="it-IT"/>
        </w:rPr>
        <w:t xml:space="preserve">                    </w:t>
      </w:r>
      <w:r w:rsidRPr="009F7916">
        <w:rPr>
          <w:rFonts w:ascii="Times New Roman" w:hAnsi="Times New Roman" w:cs="Times New Roman"/>
          <w:b/>
          <w:noProof/>
          <w:color w:val="800000"/>
          <w:sz w:val="52"/>
          <w:szCs w:val="52"/>
          <w:lang w:eastAsia="it-IT"/>
        </w:rPr>
        <w:t>4 giugno 2019</w:t>
      </w:r>
    </w:p>
    <w:p w:rsidR="00CB3B3C" w:rsidRPr="00CB3B3C" w:rsidRDefault="00CA7673" w:rsidP="006607A8">
      <w:pPr>
        <w:tabs>
          <w:tab w:val="left" w:pos="7770"/>
        </w:tabs>
        <w:rPr>
          <w:rFonts w:ascii="Times New Roman" w:hAnsi="Times New Roman" w:cs="Times New Roman"/>
          <w:b/>
          <w:noProof/>
          <w:sz w:val="36"/>
          <w:szCs w:val="36"/>
          <w:lang w:eastAsia="it-IT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it-IT"/>
        </w:rPr>
        <w:t xml:space="preserve"> </w:t>
      </w:r>
      <w:r w:rsidR="006607A8">
        <w:rPr>
          <w:rFonts w:ascii="Times New Roman" w:hAnsi="Times New Roman" w:cs="Times New Roman"/>
          <w:b/>
          <w:noProof/>
          <w:sz w:val="36"/>
          <w:szCs w:val="36"/>
          <w:lang w:eastAsia="it-IT"/>
        </w:rPr>
        <w:tab/>
      </w:r>
    </w:p>
    <w:p w:rsidR="00CB3B3C" w:rsidRDefault="00E23800" w:rsidP="00E23800">
      <w:pPr>
        <w:tabs>
          <w:tab w:val="left" w:pos="1530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ab/>
      </w:r>
    </w:p>
    <w:p w:rsidR="00C23D59" w:rsidRDefault="00C23D59" w:rsidP="00C23D59">
      <w:pPr>
        <w:tabs>
          <w:tab w:val="left" w:pos="5370"/>
        </w:tabs>
        <w:jc w:val="both"/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</w:pPr>
    </w:p>
    <w:p w:rsidR="00F66AAF" w:rsidRDefault="00993A9C" w:rsidP="00C23D59">
      <w:pPr>
        <w:tabs>
          <w:tab w:val="left" w:pos="5370"/>
        </w:tabs>
        <w:jc w:val="both"/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</w:pPr>
      <w:r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>La giornata sarà</w:t>
      </w:r>
      <w:r w:rsidR="006B337C" w:rsidRP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 xml:space="preserve"> dedicata alla poetessa, scrittrice e giornalista austriaca </w:t>
      </w:r>
      <w:proofErr w:type="spellStart"/>
      <w:r w:rsidR="006B337C" w:rsidRP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>Ingeborg</w:t>
      </w:r>
      <w:proofErr w:type="spellEnd"/>
      <w:r w:rsidR="006B337C" w:rsidRP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 xml:space="preserve"> Bachmann. </w:t>
      </w:r>
      <w:r w:rsidR="00312C8D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br/>
      </w:r>
      <w:r w:rsidR="006B337C" w:rsidRP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>Il colloquio e le letture, tenute dagli studenti del corso magistrale in Scienze</w:t>
      </w:r>
      <w:r w:rsidR="005C4D65" w:rsidRP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 xml:space="preserve"> Linguistiche, Letterarie e della T</w:t>
      </w:r>
      <w:r w:rsidR="006B337C" w:rsidRP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 xml:space="preserve">raduzione e </w:t>
      </w:r>
      <w:r w:rsidR="004414D3" w:rsidRP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 xml:space="preserve">del corso </w:t>
      </w:r>
      <w:r w:rsidR="006B337C" w:rsidRP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 xml:space="preserve">in Filologia </w:t>
      </w:r>
      <w:r w:rsidR="004414D3" w:rsidRP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>Moderna,</w:t>
      </w:r>
      <w:r w:rsidR="006B337C" w:rsidRP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 xml:space="preserve"> s</w:t>
      </w:r>
      <w:r w:rsidR="00CA7673" w:rsidRP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>i terranno il giorno 4 giugn</w:t>
      </w:r>
      <w:r w:rsidR="004414D3" w:rsidRP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>o 2019</w:t>
      </w:r>
      <w:r w:rsidR="00CA7673" w:rsidRP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 xml:space="preserve"> presso l’Aula Seminari e Tesi (Ex-Vetrerie Sciarra) dalle ore 9:00 alle ore 13:00 e riprenderanno dalle </w:t>
      </w:r>
      <w:r w:rsidR="007F35BA" w:rsidRP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 xml:space="preserve">ore </w:t>
      </w:r>
      <w:r w:rsidR="00CA7673" w:rsidRP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 xml:space="preserve">15:00 alle </w:t>
      </w:r>
      <w:r w:rsidR="007F35BA" w:rsidRP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 xml:space="preserve">ore </w:t>
      </w:r>
      <w:r w:rsidR="00CA7673" w:rsidRP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>18:00.</w:t>
      </w:r>
      <w:r w:rsid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 xml:space="preserve"> </w:t>
      </w:r>
    </w:p>
    <w:p w:rsidR="009F7916" w:rsidRPr="00C23D59" w:rsidRDefault="00C23D59" w:rsidP="00C23D59">
      <w:pPr>
        <w:tabs>
          <w:tab w:val="left" w:pos="5370"/>
        </w:tabs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>Modera l’evento</w:t>
      </w:r>
      <w:r w:rsidR="004414D3" w:rsidRP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 xml:space="preserve"> la Professoressa Camilla Miglio.</w:t>
      </w:r>
      <w:r w:rsidR="006450C7" w:rsidRP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 xml:space="preserve"> </w:t>
      </w:r>
    </w:p>
    <w:p w:rsidR="00CA7673" w:rsidRDefault="00CA7673" w:rsidP="00C23D59">
      <w:pPr>
        <w:spacing w:after="0" w:line="240" w:lineRule="auto"/>
        <w:jc w:val="both"/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</w:pPr>
      <w:r w:rsidRP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>Seguirà una serata di letture dalle ore 1</w:t>
      </w:r>
      <w:r w:rsidR="004414D3" w:rsidRP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>8:</w:t>
      </w:r>
      <w:r w:rsidR="00993A9C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 xml:space="preserve">00 alle ore 20:00 presso il LAB </w:t>
      </w:r>
      <w:r w:rsidRP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>116</w:t>
      </w:r>
      <w:r w:rsidR="009F7916">
        <w:rPr>
          <w:rFonts w:ascii="MillerText Roman" w:eastAsia="Times New Roman" w:hAnsi="MillerText Roman" w:cs="Times New Roman"/>
          <w:color w:val="800000"/>
          <w:sz w:val="24"/>
          <w:szCs w:val="24"/>
          <w:lang w:eastAsia="it-IT"/>
        </w:rPr>
        <w:t xml:space="preserve"> (Via dei Volsci, 116).</w:t>
      </w:r>
    </w:p>
    <w:p w:rsidR="009004AB" w:rsidRDefault="009004AB" w:rsidP="00C23D59">
      <w:pPr>
        <w:spacing w:after="0" w:line="240" w:lineRule="auto"/>
        <w:rPr>
          <w:rFonts w:ascii="MillerText Roman" w:eastAsia="Times New Roman" w:hAnsi="MillerText Roman" w:cs="Times New Roman"/>
          <w:color w:val="800000"/>
          <w:lang w:eastAsia="it-IT"/>
        </w:rPr>
      </w:pPr>
    </w:p>
    <w:p w:rsidR="00C23D59" w:rsidRDefault="00C23D59" w:rsidP="009F7916">
      <w:pPr>
        <w:spacing w:after="0" w:line="240" w:lineRule="auto"/>
        <w:jc w:val="center"/>
        <w:rPr>
          <w:rFonts w:ascii="MillerText Roman" w:eastAsia="Times New Roman" w:hAnsi="MillerText Roman" w:cs="Times New Roman"/>
          <w:color w:val="800000"/>
          <w:lang w:eastAsia="it-IT"/>
        </w:rPr>
      </w:pPr>
    </w:p>
    <w:p w:rsidR="00C23D59" w:rsidRDefault="00C23D59" w:rsidP="009F7916">
      <w:pPr>
        <w:spacing w:after="0" w:line="240" w:lineRule="auto"/>
        <w:jc w:val="center"/>
        <w:rPr>
          <w:rFonts w:ascii="MillerText Roman" w:eastAsia="Times New Roman" w:hAnsi="MillerText Roman" w:cs="Times New Roman"/>
          <w:color w:val="800000"/>
          <w:lang w:eastAsia="it-IT"/>
        </w:rPr>
      </w:pPr>
    </w:p>
    <w:p w:rsidR="009F7916" w:rsidRPr="003566DF" w:rsidRDefault="009F7916" w:rsidP="009F7916">
      <w:pPr>
        <w:spacing w:after="0" w:line="240" w:lineRule="auto"/>
        <w:jc w:val="center"/>
        <w:rPr>
          <w:rFonts w:ascii="MillerText Roman" w:eastAsia="Times New Roman" w:hAnsi="MillerText Roman" w:cs="Times New Roman"/>
          <w:color w:val="800000"/>
          <w:lang w:eastAsia="it-IT"/>
        </w:rPr>
      </w:pPr>
      <w:r w:rsidRPr="003566DF">
        <w:rPr>
          <w:rFonts w:ascii="MillerText Roman" w:eastAsia="Times New Roman" w:hAnsi="MillerText Roman" w:cs="Times New Roman"/>
          <w:color w:val="800000"/>
          <w:lang w:eastAsia="it-IT"/>
        </w:rPr>
        <w:t>Seminario e letture degli studenti di</w:t>
      </w:r>
      <w:r w:rsidR="00F66AAF" w:rsidRPr="003566DF">
        <w:rPr>
          <w:rFonts w:ascii="MillerText Roman" w:eastAsia="Times New Roman" w:hAnsi="MillerText Roman" w:cs="Times New Roman"/>
          <w:color w:val="800000"/>
          <w:lang w:eastAsia="it-IT"/>
        </w:rPr>
        <w:t xml:space="preserve"> letteratura tedesca magistrale</w:t>
      </w:r>
    </w:p>
    <w:p w:rsidR="009F7916" w:rsidRPr="003566DF" w:rsidRDefault="009F7916" w:rsidP="009F7916">
      <w:pPr>
        <w:spacing w:after="0" w:line="240" w:lineRule="auto"/>
        <w:jc w:val="center"/>
        <w:rPr>
          <w:rFonts w:ascii="MillerText Roman" w:eastAsia="Times New Roman" w:hAnsi="MillerText Roman" w:cs="Times New Roman"/>
          <w:color w:val="800000"/>
          <w:lang w:eastAsia="it-IT"/>
        </w:rPr>
      </w:pPr>
      <w:r w:rsidRPr="003566DF">
        <w:rPr>
          <w:rFonts w:ascii="MillerText Roman" w:eastAsia="Times New Roman" w:hAnsi="MillerText Roman" w:cs="Times New Roman"/>
          <w:color w:val="800000"/>
          <w:lang w:eastAsia="it-IT"/>
        </w:rPr>
        <w:t>A cura di Monica Velli</w:t>
      </w:r>
    </w:p>
    <w:p w:rsidR="00D23D90" w:rsidRPr="003566DF" w:rsidRDefault="009F7916" w:rsidP="009F7916">
      <w:pPr>
        <w:spacing w:after="0" w:line="240" w:lineRule="auto"/>
        <w:jc w:val="center"/>
        <w:rPr>
          <w:rFonts w:ascii="MillerText Roman" w:eastAsia="Times New Roman" w:hAnsi="MillerText Roman" w:cs="Times New Roman"/>
          <w:color w:val="800000"/>
          <w:lang w:eastAsia="it-IT"/>
        </w:rPr>
      </w:pPr>
      <w:r w:rsidRPr="003566DF">
        <w:rPr>
          <w:rFonts w:ascii="MillerText Roman" w:eastAsia="Times New Roman" w:hAnsi="MillerText Roman" w:cs="Times New Roman"/>
          <w:color w:val="800000"/>
          <w:lang w:eastAsia="it-IT"/>
        </w:rPr>
        <w:t>Percorso di eccellenza Scienze Linguistiche, Letterarie e della Traduzione</w:t>
      </w:r>
    </w:p>
    <w:p w:rsidR="0068488C" w:rsidRPr="0068488C" w:rsidRDefault="0068488C" w:rsidP="0068488C">
      <w:pPr>
        <w:spacing w:after="0" w:line="240" w:lineRule="auto"/>
        <w:jc w:val="center"/>
        <w:rPr>
          <w:rFonts w:ascii="MillerText Roman" w:eastAsia="Times New Roman" w:hAnsi="MillerText Roman" w:cs="Times New Roman"/>
          <w:b/>
          <w:color w:val="800000"/>
          <w:lang w:eastAsia="it-IT"/>
        </w:rPr>
      </w:pPr>
      <w:r w:rsidRPr="004C3CF7">
        <w:rPr>
          <w:rFonts w:ascii="MillerText Roman" w:eastAsia="Times New Roman" w:hAnsi="MillerText Roman" w:cs="Times New Roman"/>
          <w:i/>
          <w:noProof/>
          <w:color w:val="800000"/>
          <w:lang w:eastAsia="it-IT"/>
        </w:rPr>
        <w:lastRenderedPageBreak/>
        <w:drawing>
          <wp:anchor distT="0" distB="0" distL="114300" distR="114300" simplePos="0" relativeHeight="251659264" behindDoc="1" locked="1" layoutInCell="1" allowOverlap="1">
            <wp:simplePos x="0" y="0"/>
            <wp:positionH relativeFrom="page">
              <wp:align>left</wp:align>
            </wp:positionH>
            <wp:positionV relativeFrom="paragraph">
              <wp:posOffset>-2301875</wp:posOffset>
            </wp:positionV>
            <wp:extent cx="7927200" cy="1207800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7200" cy="1207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3CF7">
        <w:rPr>
          <w:rFonts w:ascii="MillerText Roman" w:eastAsia="Times New Roman" w:hAnsi="MillerText Roman" w:cs="Times New Roman"/>
          <w:b/>
          <w:i/>
          <w:color w:val="800000"/>
          <w:lang w:eastAsia="it-IT"/>
        </w:rPr>
        <w:t>“Il dicibile e l’indicibile”:</w:t>
      </w:r>
      <w:r w:rsidRPr="0068488C">
        <w:rPr>
          <w:rFonts w:ascii="MillerText Roman" w:eastAsia="Times New Roman" w:hAnsi="MillerText Roman" w:cs="Times New Roman"/>
          <w:b/>
          <w:color w:val="800000"/>
          <w:lang w:eastAsia="it-IT"/>
        </w:rPr>
        <w:t xml:space="preserve"> </w:t>
      </w:r>
      <w:proofErr w:type="spellStart"/>
      <w:r w:rsidRPr="0068488C">
        <w:rPr>
          <w:rFonts w:ascii="MillerText Roman" w:eastAsia="Times New Roman" w:hAnsi="MillerText Roman" w:cs="Times New Roman"/>
          <w:b/>
          <w:color w:val="800000"/>
          <w:lang w:eastAsia="it-IT"/>
        </w:rPr>
        <w:t>Ingeborg</w:t>
      </w:r>
      <w:proofErr w:type="spellEnd"/>
      <w:r w:rsidRPr="0068488C">
        <w:rPr>
          <w:rFonts w:ascii="MillerText Roman" w:eastAsia="Times New Roman" w:hAnsi="MillerText Roman" w:cs="Times New Roman"/>
          <w:b/>
          <w:color w:val="800000"/>
          <w:lang w:eastAsia="it-IT"/>
        </w:rPr>
        <w:t xml:space="preserve"> Bachmann</w:t>
      </w:r>
    </w:p>
    <w:p w:rsidR="0068488C" w:rsidRPr="0068488C" w:rsidRDefault="0068488C" w:rsidP="0068488C">
      <w:pPr>
        <w:spacing w:after="0" w:line="240" w:lineRule="auto"/>
        <w:jc w:val="center"/>
        <w:rPr>
          <w:rFonts w:ascii="MillerText Roman" w:eastAsia="Times New Roman" w:hAnsi="MillerText Roman" w:cs="Times New Roman"/>
          <w:b/>
          <w:color w:val="800000"/>
          <w:lang w:eastAsia="it-IT"/>
        </w:rPr>
      </w:pPr>
      <w:r w:rsidRPr="0068488C">
        <w:rPr>
          <w:rFonts w:ascii="MillerText Roman" w:eastAsia="Times New Roman" w:hAnsi="MillerText Roman" w:cs="Times New Roman"/>
          <w:b/>
          <w:color w:val="800000"/>
          <w:lang w:eastAsia="it-IT"/>
        </w:rPr>
        <w:t xml:space="preserve">Colloquio e letture </w:t>
      </w:r>
    </w:p>
    <w:p w:rsidR="0068488C" w:rsidRDefault="0068488C" w:rsidP="0068488C">
      <w:pPr>
        <w:spacing w:after="0" w:line="240" w:lineRule="auto"/>
        <w:jc w:val="center"/>
        <w:rPr>
          <w:rFonts w:ascii="MillerText Roman" w:eastAsia="Times New Roman" w:hAnsi="MillerText Roman" w:cs="Times New Roman"/>
          <w:color w:val="800000"/>
          <w:lang w:eastAsia="it-IT"/>
        </w:rPr>
      </w:pPr>
      <w:r w:rsidRPr="0068488C">
        <w:rPr>
          <w:rFonts w:ascii="MillerText Roman" w:eastAsia="Times New Roman" w:hAnsi="MillerText Roman" w:cs="Times New Roman"/>
          <w:color w:val="800000"/>
          <w:lang w:eastAsia="it-IT"/>
        </w:rPr>
        <w:t>4 giugno 2019</w:t>
      </w:r>
    </w:p>
    <w:p w:rsidR="0068488C" w:rsidRDefault="0068488C" w:rsidP="0068488C">
      <w:pPr>
        <w:spacing w:after="0" w:line="240" w:lineRule="auto"/>
        <w:jc w:val="center"/>
        <w:rPr>
          <w:rFonts w:ascii="MillerText Roman" w:eastAsia="Times New Roman" w:hAnsi="MillerText Roman" w:cs="Times New Roman"/>
          <w:color w:val="800000"/>
          <w:lang w:eastAsia="it-IT"/>
        </w:rPr>
      </w:pPr>
    </w:p>
    <w:p w:rsidR="0068488C" w:rsidRDefault="00915EC0" w:rsidP="0068488C">
      <w:pPr>
        <w:spacing w:after="0" w:line="240" w:lineRule="auto"/>
        <w:jc w:val="center"/>
        <w:rPr>
          <w:rFonts w:ascii="MillerText Roman" w:eastAsia="Times New Roman" w:hAnsi="MillerText Roman" w:cs="Times New Roman"/>
          <w:color w:val="800000"/>
          <w:lang w:eastAsia="it-IT"/>
        </w:rPr>
      </w:pPr>
      <w:r>
        <w:rPr>
          <w:rFonts w:ascii="MillerText Roman" w:eastAsia="Times New Roman" w:hAnsi="MillerText Roman" w:cs="Times New Roman"/>
          <w:color w:val="800000"/>
          <w:lang w:eastAsia="it-IT"/>
        </w:rPr>
        <w:t>Programma</w:t>
      </w:r>
    </w:p>
    <w:p w:rsidR="00C02E46" w:rsidRDefault="00C02E46" w:rsidP="0068488C">
      <w:pPr>
        <w:spacing w:after="0" w:line="240" w:lineRule="auto"/>
        <w:jc w:val="center"/>
        <w:rPr>
          <w:rFonts w:ascii="MillerText Roman" w:eastAsia="Times New Roman" w:hAnsi="MillerText Roman" w:cs="Times New Roman"/>
          <w:color w:val="800000"/>
          <w:lang w:eastAsia="it-IT"/>
        </w:rPr>
      </w:pPr>
    </w:p>
    <w:p w:rsidR="00C02E46" w:rsidRDefault="00C02E46" w:rsidP="0068488C">
      <w:pPr>
        <w:spacing w:after="0" w:line="240" w:lineRule="auto"/>
        <w:jc w:val="center"/>
        <w:rPr>
          <w:rFonts w:ascii="MillerText Roman" w:eastAsia="Times New Roman" w:hAnsi="MillerText Roman" w:cs="Times New Roman"/>
          <w:color w:val="800000"/>
          <w:lang w:eastAsia="it-IT"/>
        </w:rPr>
      </w:pPr>
      <w:r>
        <w:rPr>
          <w:rFonts w:ascii="MillerText Roman" w:eastAsia="Times New Roman" w:hAnsi="MillerText Roman" w:cs="Times New Roman"/>
          <w:color w:val="800000"/>
          <w:lang w:eastAsia="it-IT"/>
        </w:rPr>
        <w:t>Modera l’</w:t>
      </w:r>
      <w:r w:rsidR="00E73EC9">
        <w:rPr>
          <w:rFonts w:ascii="MillerText Roman" w:eastAsia="Times New Roman" w:hAnsi="MillerText Roman" w:cs="Times New Roman"/>
          <w:color w:val="800000"/>
          <w:lang w:eastAsia="it-IT"/>
        </w:rPr>
        <w:t>evento</w:t>
      </w:r>
      <w:r>
        <w:rPr>
          <w:rFonts w:ascii="MillerText Roman" w:eastAsia="Times New Roman" w:hAnsi="MillerText Roman" w:cs="Times New Roman"/>
          <w:color w:val="800000"/>
          <w:lang w:eastAsia="it-IT"/>
        </w:rPr>
        <w:t xml:space="preserve"> Camilla Miglio</w:t>
      </w:r>
    </w:p>
    <w:p w:rsidR="00C02E46" w:rsidRDefault="00C02E46" w:rsidP="0068488C">
      <w:pPr>
        <w:spacing w:after="0" w:line="240" w:lineRule="auto"/>
        <w:jc w:val="center"/>
        <w:rPr>
          <w:rFonts w:ascii="MillerText Roman" w:eastAsia="Times New Roman" w:hAnsi="MillerText Roman" w:cs="Times New Roman"/>
          <w:color w:val="800000"/>
          <w:lang w:eastAsia="it-IT"/>
        </w:rPr>
      </w:pPr>
    </w:p>
    <w:p w:rsidR="0068488C" w:rsidRPr="0068488C" w:rsidRDefault="0068488C" w:rsidP="00993A9C">
      <w:pPr>
        <w:spacing w:after="0" w:line="360" w:lineRule="auto"/>
        <w:jc w:val="both"/>
        <w:rPr>
          <w:rFonts w:ascii="MillerText Roman" w:eastAsia="Times New Roman" w:hAnsi="MillerText Roman" w:cs="Times New Roman"/>
          <w:color w:val="800000"/>
          <w:lang w:eastAsia="it-IT"/>
        </w:rPr>
      </w:pPr>
    </w:p>
    <w:p w:rsidR="00915EC0" w:rsidRDefault="00915EC0" w:rsidP="00993A9C">
      <w:pPr>
        <w:spacing w:line="360" w:lineRule="auto"/>
        <w:ind w:left="720"/>
        <w:jc w:val="both"/>
        <w:rPr>
          <w:rFonts w:ascii="MillerText Roman" w:eastAsia="Times New Roman" w:hAnsi="MillerText Roman" w:cs="Times New Roman"/>
          <w:color w:val="800000"/>
          <w:lang w:eastAsia="it-IT"/>
        </w:rPr>
      </w:pPr>
      <w:r>
        <w:rPr>
          <w:rFonts w:ascii="MillerText Roman" w:eastAsia="Times New Roman" w:hAnsi="MillerText Roman" w:cs="Times New Roman"/>
          <w:color w:val="800000"/>
          <w:lang w:eastAsia="it-IT"/>
        </w:rPr>
        <w:t>Ore 09:00 – 13:00, Aula Seminari e Tesi, Ex-Vetrerie Sciarra:</w:t>
      </w:r>
    </w:p>
    <w:p w:rsidR="0068488C" w:rsidRDefault="00C861F1" w:rsidP="00993A9C">
      <w:pPr>
        <w:spacing w:line="360" w:lineRule="auto"/>
        <w:ind w:left="720"/>
        <w:jc w:val="both"/>
        <w:rPr>
          <w:rFonts w:ascii="MillerText Roman" w:eastAsia="Times New Roman" w:hAnsi="MillerText Roman" w:cs="Times New Roman"/>
          <w:color w:val="800000"/>
          <w:lang w:eastAsia="it-IT"/>
        </w:rPr>
      </w:pPr>
      <w:r>
        <w:rPr>
          <w:rFonts w:ascii="MillerText Roman" w:eastAsia="Times New Roman" w:hAnsi="MillerText Roman" w:cs="Times New Roman"/>
          <w:color w:val="800000"/>
          <w:lang w:eastAsia="it-IT"/>
        </w:rPr>
        <w:t>Paola Puggioni,</w:t>
      </w:r>
      <w:r w:rsidR="007B6A97" w:rsidRPr="007B6A97">
        <w:rPr>
          <w:rFonts w:ascii="MillerText Roman" w:eastAsia="Times New Roman" w:hAnsi="MillerText Roman" w:cs="Times New Roman"/>
          <w:color w:val="800000"/>
          <w:lang w:eastAsia="it-IT"/>
        </w:rPr>
        <w:t xml:space="preserve"> </w:t>
      </w:r>
      <w:r w:rsidR="007B6A97" w:rsidRPr="00C861F1">
        <w:rPr>
          <w:rFonts w:ascii="MillerText Roman" w:eastAsia="Times New Roman" w:hAnsi="MillerText Roman" w:cs="Times New Roman"/>
          <w:i/>
          <w:color w:val="800000"/>
          <w:lang w:eastAsia="it-IT"/>
        </w:rPr>
        <w:t xml:space="preserve">La lingua dopo Auschwitz tra dicibile e indicibile: Paul </w:t>
      </w:r>
      <w:proofErr w:type="spellStart"/>
      <w:r w:rsidR="007B6A97" w:rsidRPr="00C861F1">
        <w:rPr>
          <w:rFonts w:ascii="MillerText Roman" w:eastAsia="Times New Roman" w:hAnsi="MillerText Roman" w:cs="Times New Roman"/>
          <w:i/>
          <w:color w:val="800000"/>
          <w:lang w:eastAsia="it-IT"/>
        </w:rPr>
        <w:t>Celan</w:t>
      </w:r>
      <w:proofErr w:type="spellEnd"/>
      <w:r w:rsidR="007B6A97" w:rsidRPr="00C861F1">
        <w:rPr>
          <w:rFonts w:ascii="MillerText Roman" w:eastAsia="Times New Roman" w:hAnsi="MillerText Roman" w:cs="Times New Roman"/>
          <w:i/>
          <w:color w:val="800000"/>
          <w:lang w:eastAsia="it-IT"/>
        </w:rPr>
        <w:t xml:space="preserve">, Theodor Adorno, </w:t>
      </w:r>
      <w:proofErr w:type="spellStart"/>
      <w:r w:rsidR="007B6A97" w:rsidRPr="00C861F1">
        <w:rPr>
          <w:rFonts w:ascii="MillerText Roman" w:eastAsia="Times New Roman" w:hAnsi="MillerText Roman" w:cs="Times New Roman"/>
          <w:i/>
          <w:color w:val="800000"/>
          <w:lang w:eastAsia="it-IT"/>
        </w:rPr>
        <w:t>Ingeborg</w:t>
      </w:r>
      <w:proofErr w:type="spellEnd"/>
      <w:r w:rsidR="007B6A97" w:rsidRPr="00C861F1">
        <w:rPr>
          <w:rFonts w:ascii="MillerText Roman" w:eastAsia="Times New Roman" w:hAnsi="MillerText Roman" w:cs="Times New Roman"/>
          <w:i/>
          <w:color w:val="800000"/>
          <w:lang w:eastAsia="it-IT"/>
        </w:rPr>
        <w:t xml:space="preserve"> Bachmann sotto le costellazioni tematiche di Walter Benjamin</w:t>
      </w:r>
    </w:p>
    <w:p w:rsidR="007B6A97" w:rsidRPr="00C861F1" w:rsidRDefault="007B6A97" w:rsidP="00993A9C">
      <w:pPr>
        <w:spacing w:line="360" w:lineRule="auto"/>
        <w:ind w:left="720"/>
        <w:jc w:val="both"/>
        <w:rPr>
          <w:rFonts w:ascii="MillerText Roman" w:eastAsia="Times New Roman" w:hAnsi="MillerText Roman" w:cs="Times New Roman"/>
          <w:i/>
          <w:color w:val="800000"/>
          <w:lang w:eastAsia="it-IT"/>
        </w:rPr>
      </w:pPr>
      <w:r w:rsidRPr="007B6A97">
        <w:rPr>
          <w:rFonts w:ascii="MillerText Roman" w:eastAsia="Times New Roman" w:hAnsi="MillerText Roman" w:cs="Times New Roman"/>
          <w:color w:val="800000"/>
          <w:lang w:eastAsia="it-IT"/>
        </w:rPr>
        <w:t>Pierpaolo</w:t>
      </w:r>
      <w:r w:rsidR="00C861F1">
        <w:rPr>
          <w:rFonts w:ascii="MillerText Roman" w:eastAsia="Times New Roman" w:hAnsi="MillerText Roman" w:cs="Times New Roman"/>
          <w:color w:val="800000"/>
          <w:lang w:eastAsia="it-IT"/>
        </w:rPr>
        <w:t xml:space="preserve"> </w:t>
      </w:r>
      <w:proofErr w:type="spellStart"/>
      <w:r w:rsidR="00C861F1">
        <w:rPr>
          <w:rFonts w:ascii="MillerText Roman" w:eastAsia="Times New Roman" w:hAnsi="MillerText Roman" w:cs="Times New Roman"/>
          <w:color w:val="800000"/>
          <w:lang w:eastAsia="it-IT"/>
        </w:rPr>
        <w:t>Prevete</w:t>
      </w:r>
      <w:proofErr w:type="spellEnd"/>
      <w:r w:rsidR="00C861F1">
        <w:rPr>
          <w:rFonts w:ascii="MillerText Roman" w:eastAsia="Times New Roman" w:hAnsi="MillerText Roman" w:cs="Times New Roman"/>
          <w:color w:val="800000"/>
          <w:lang w:eastAsia="it-IT"/>
        </w:rPr>
        <w:t>,</w:t>
      </w:r>
      <w:r w:rsidRPr="007B6A97">
        <w:rPr>
          <w:rFonts w:ascii="MillerText Roman" w:eastAsia="Times New Roman" w:hAnsi="MillerText Roman" w:cs="Times New Roman"/>
          <w:color w:val="800000"/>
          <w:lang w:eastAsia="it-IT"/>
        </w:rPr>
        <w:t xml:space="preserve"> </w:t>
      </w:r>
      <w:r w:rsidRPr="00C861F1">
        <w:rPr>
          <w:rFonts w:ascii="MillerText Roman" w:eastAsia="Times New Roman" w:hAnsi="MillerText Roman" w:cs="Times New Roman"/>
          <w:i/>
          <w:color w:val="800000"/>
          <w:lang w:eastAsia="it-IT"/>
        </w:rPr>
        <w:t xml:space="preserve">Varcare i confini nell’utopia letteraria: la </w:t>
      </w:r>
      <w:proofErr w:type="spellStart"/>
      <w:r w:rsidRPr="00C861F1">
        <w:rPr>
          <w:rFonts w:ascii="MillerText Roman" w:eastAsia="Times New Roman" w:hAnsi="MillerText Roman" w:cs="Times New Roman"/>
          <w:i/>
          <w:color w:val="800000"/>
          <w:lang w:eastAsia="it-IT"/>
        </w:rPr>
        <w:t>Sprachkrise</w:t>
      </w:r>
      <w:proofErr w:type="spellEnd"/>
      <w:r w:rsidRPr="00C861F1">
        <w:rPr>
          <w:rFonts w:ascii="MillerText Roman" w:eastAsia="Times New Roman" w:hAnsi="MillerText Roman" w:cs="Times New Roman"/>
          <w:i/>
          <w:color w:val="800000"/>
          <w:lang w:eastAsia="it-IT"/>
        </w:rPr>
        <w:t xml:space="preserve"> nelle lezioni di Francoforte</w:t>
      </w:r>
    </w:p>
    <w:p w:rsidR="0068488C" w:rsidRPr="00C861F1" w:rsidRDefault="0068488C" w:rsidP="00993A9C">
      <w:pPr>
        <w:spacing w:line="360" w:lineRule="auto"/>
        <w:ind w:left="720"/>
        <w:jc w:val="both"/>
        <w:rPr>
          <w:rFonts w:ascii="MillerText Roman" w:eastAsia="Times New Roman" w:hAnsi="MillerText Roman" w:cs="Times New Roman"/>
          <w:i/>
          <w:color w:val="800000"/>
          <w:lang w:eastAsia="it-IT"/>
        </w:rPr>
      </w:pPr>
      <w:r w:rsidRPr="0068488C">
        <w:rPr>
          <w:rFonts w:ascii="MillerText Roman" w:eastAsia="Times New Roman" w:hAnsi="MillerText Roman" w:cs="Times New Roman"/>
          <w:color w:val="800000"/>
          <w:lang w:eastAsia="it-IT"/>
        </w:rPr>
        <w:t>Biancamaria Guccione, Giulia Gregori</w:t>
      </w:r>
      <w:r w:rsidR="00C861F1">
        <w:rPr>
          <w:rFonts w:ascii="MillerText Roman" w:eastAsia="Times New Roman" w:hAnsi="MillerText Roman" w:cs="Times New Roman"/>
          <w:color w:val="800000"/>
          <w:lang w:eastAsia="it-IT"/>
        </w:rPr>
        <w:t xml:space="preserve">, Monica Velli, </w:t>
      </w:r>
      <w:r w:rsidRPr="00C861F1">
        <w:rPr>
          <w:rFonts w:ascii="MillerText Roman" w:eastAsia="Times New Roman" w:hAnsi="MillerText Roman" w:cs="Times New Roman"/>
          <w:i/>
          <w:color w:val="800000"/>
          <w:lang w:eastAsia="it-IT"/>
        </w:rPr>
        <w:t xml:space="preserve">Malina e la principessa di </w:t>
      </w:r>
      <w:proofErr w:type="spellStart"/>
      <w:r w:rsidRPr="00C861F1">
        <w:rPr>
          <w:rFonts w:ascii="MillerText Roman" w:eastAsia="Times New Roman" w:hAnsi="MillerText Roman" w:cs="Times New Roman"/>
          <w:i/>
          <w:color w:val="800000"/>
          <w:lang w:eastAsia="it-IT"/>
        </w:rPr>
        <w:t>Kagran</w:t>
      </w:r>
      <w:proofErr w:type="spellEnd"/>
      <w:r w:rsidRPr="00C861F1">
        <w:rPr>
          <w:rFonts w:ascii="MillerText Roman" w:eastAsia="Times New Roman" w:hAnsi="MillerText Roman" w:cs="Times New Roman"/>
          <w:i/>
          <w:color w:val="800000"/>
          <w:lang w:eastAsia="it-IT"/>
        </w:rPr>
        <w:t>: tra fiaba, rievocazione e dimensione onirica</w:t>
      </w:r>
    </w:p>
    <w:p w:rsidR="00C65021" w:rsidRDefault="00C861F1" w:rsidP="00993A9C">
      <w:pPr>
        <w:spacing w:line="360" w:lineRule="auto"/>
        <w:ind w:left="720"/>
        <w:jc w:val="both"/>
        <w:rPr>
          <w:rFonts w:ascii="MillerText Roman" w:eastAsia="Times New Roman" w:hAnsi="MillerText Roman" w:cs="Times New Roman"/>
          <w:color w:val="800000"/>
          <w:lang w:eastAsia="it-IT"/>
        </w:rPr>
      </w:pPr>
      <w:r>
        <w:rPr>
          <w:rFonts w:ascii="MillerText Roman" w:eastAsia="Times New Roman" w:hAnsi="MillerText Roman" w:cs="Times New Roman"/>
          <w:color w:val="800000"/>
          <w:lang w:eastAsia="it-IT"/>
        </w:rPr>
        <w:t xml:space="preserve">Lorenzo </w:t>
      </w:r>
      <w:proofErr w:type="spellStart"/>
      <w:r>
        <w:rPr>
          <w:rFonts w:ascii="MillerText Roman" w:eastAsia="Times New Roman" w:hAnsi="MillerText Roman" w:cs="Times New Roman"/>
          <w:color w:val="800000"/>
          <w:lang w:eastAsia="it-IT"/>
        </w:rPr>
        <w:t>Moniaci</w:t>
      </w:r>
      <w:proofErr w:type="spellEnd"/>
      <w:r>
        <w:rPr>
          <w:rFonts w:ascii="MillerText Roman" w:eastAsia="Times New Roman" w:hAnsi="MillerText Roman" w:cs="Times New Roman"/>
          <w:color w:val="800000"/>
          <w:lang w:eastAsia="it-IT"/>
        </w:rPr>
        <w:t>,</w:t>
      </w:r>
      <w:r w:rsidR="00C65021" w:rsidRPr="00C65021">
        <w:rPr>
          <w:rFonts w:ascii="MillerText Roman" w:eastAsia="Times New Roman" w:hAnsi="MillerText Roman" w:cs="Times New Roman"/>
          <w:color w:val="800000"/>
          <w:lang w:eastAsia="it-IT"/>
        </w:rPr>
        <w:t xml:space="preserve"> </w:t>
      </w:r>
      <w:r w:rsidR="00C65021" w:rsidRPr="00C861F1">
        <w:rPr>
          <w:rFonts w:ascii="MillerText Roman" w:eastAsia="Times New Roman" w:hAnsi="MillerText Roman" w:cs="Times New Roman"/>
          <w:i/>
          <w:color w:val="800000"/>
          <w:lang w:eastAsia="it-IT"/>
        </w:rPr>
        <w:t xml:space="preserve">La voce della malattia: annotazioni dal mondo onirico ed espressione del disagio in </w:t>
      </w:r>
      <w:proofErr w:type="spellStart"/>
      <w:r w:rsidR="00C65021" w:rsidRPr="00C861F1">
        <w:rPr>
          <w:rFonts w:ascii="MillerText Roman" w:eastAsia="Times New Roman" w:hAnsi="MillerText Roman" w:cs="Times New Roman"/>
          <w:i/>
          <w:color w:val="800000"/>
          <w:lang w:eastAsia="it-IT"/>
        </w:rPr>
        <w:t>Ingeborg</w:t>
      </w:r>
      <w:proofErr w:type="spellEnd"/>
      <w:r w:rsidR="00C65021" w:rsidRPr="00C861F1">
        <w:rPr>
          <w:rFonts w:ascii="MillerText Roman" w:eastAsia="Times New Roman" w:hAnsi="MillerText Roman" w:cs="Times New Roman"/>
          <w:i/>
          <w:color w:val="800000"/>
          <w:lang w:eastAsia="it-IT"/>
        </w:rPr>
        <w:t xml:space="preserve"> Bachmann</w:t>
      </w:r>
    </w:p>
    <w:p w:rsidR="00915EC0" w:rsidRDefault="00C861F1" w:rsidP="004C3CF7">
      <w:pPr>
        <w:spacing w:line="276" w:lineRule="auto"/>
        <w:ind w:left="720"/>
        <w:jc w:val="both"/>
        <w:rPr>
          <w:rFonts w:ascii="MillerText Roman" w:eastAsia="Times New Roman" w:hAnsi="MillerText Roman" w:cs="Times New Roman"/>
          <w:color w:val="800000"/>
          <w:lang w:eastAsia="it-IT"/>
        </w:rPr>
      </w:pPr>
      <w:r>
        <w:rPr>
          <w:rFonts w:ascii="MillerText Roman" w:eastAsia="Times New Roman" w:hAnsi="MillerText Roman" w:cs="Times New Roman"/>
          <w:color w:val="800000"/>
          <w:lang w:eastAsia="it-IT"/>
        </w:rPr>
        <w:t>Rosa Tortora,</w:t>
      </w:r>
      <w:r w:rsidR="00680BD9" w:rsidRPr="00680BD9">
        <w:rPr>
          <w:rFonts w:ascii="MillerText Roman" w:eastAsia="Times New Roman" w:hAnsi="MillerText Roman" w:cs="Times New Roman"/>
          <w:color w:val="800000"/>
          <w:lang w:eastAsia="it-IT"/>
        </w:rPr>
        <w:t xml:space="preserve"> </w:t>
      </w:r>
      <w:r w:rsidR="00680BD9" w:rsidRPr="00C861F1">
        <w:rPr>
          <w:rFonts w:ascii="MillerText Roman" w:eastAsia="Times New Roman" w:hAnsi="MillerText Roman" w:cs="Times New Roman"/>
          <w:i/>
          <w:color w:val="800000"/>
          <w:lang w:eastAsia="it-IT"/>
        </w:rPr>
        <w:t xml:space="preserve">Il senso del tragico nell’Io letterario di </w:t>
      </w:r>
      <w:proofErr w:type="spellStart"/>
      <w:r w:rsidR="00680BD9" w:rsidRPr="00C861F1">
        <w:rPr>
          <w:rFonts w:ascii="MillerText Roman" w:eastAsia="Times New Roman" w:hAnsi="MillerText Roman" w:cs="Times New Roman"/>
          <w:i/>
          <w:color w:val="800000"/>
          <w:lang w:eastAsia="it-IT"/>
        </w:rPr>
        <w:t>Ingeborg</w:t>
      </w:r>
      <w:proofErr w:type="spellEnd"/>
      <w:r w:rsidR="00680BD9" w:rsidRPr="00C861F1">
        <w:rPr>
          <w:rFonts w:ascii="MillerText Roman" w:eastAsia="Times New Roman" w:hAnsi="MillerText Roman" w:cs="Times New Roman"/>
          <w:i/>
          <w:color w:val="800000"/>
          <w:lang w:eastAsia="it-IT"/>
        </w:rPr>
        <w:t xml:space="preserve"> Bachmann</w:t>
      </w:r>
    </w:p>
    <w:p w:rsidR="004C3CF7" w:rsidRPr="00680BD9" w:rsidRDefault="004C3CF7" w:rsidP="004C3CF7">
      <w:pPr>
        <w:spacing w:line="276" w:lineRule="auto"/>
        <w:ind w:left="720"/>
        <w:jc w:val="both"/>
        <w:rPr>
          <w:rFonts w:ascii="MillerText Roman" w:eastAsia="Times New Roman" w:hAnsi="MillerText Roman" w:cs="Times New Roman"/>
          <w:color w:val="800000"/>
          <w:lang w:eastAsia="it-IT"/>
        </w:rPr>
      </w:pPr>
    </w:p>
    <w:p w:rsidR="00915EC0" w:rsidRDefault="00915EC0" w:rsidP="004C3CF7">
      <w:pPr>
        <w:spacing w:line="276" w:lineRule="auto"/>
        <w:ind w:left="720"/>
        <w:jc w:val="both"/>
        <w:rPr>
          <w:rFonts w:ascii="MillerText Roman" w:eastAsia="Times New Roman" w:hAnsi="MillerText Roman" w:cs="Times New Roman"/>
          <w:color w:val="800000"/>
          <w:lang w:eastAsia="it-IT"/>
        </w:rPr>
      </w:pPr>
      <w:r w:rsidRPr="00915EC0">
        <w:rPr>
          <w:rFonts w:ascii="MillerText Roman" w:eastAsia="Times New Roman" w:hAnsi="MillerText Roman" w:cs="Times New Roman"/>
          <w:color w:val="800000"/>
          <w:lang w:eastAsia="it-IT"/>
        </w:rPr>
        <w:t xml:space="preserve">Ore </w:t>
      </w:r>
      <w:r>
        <w:rPr>
          <w:rFonts w:ascii="MillerText Roman" w:eastAsia="Times New Roman" w:hAnsi="MillerText Roman" w:cs="Times New Roman"/>
          <w:color w:val="800000"/>
          <w:lang w:eastAsia="it-IT"/>
        </w:rPr>
        <w:t>15:00</w:t>
      </w:r>
      <w:r w:rsidRPr="00915EC0">
        <w:rPr>
          <w:rFonts w:ascii="MillerText Roman" w:eastAsia="Times New Roman" w:hAnsi="MillerText Roman" w:cs="Times New Roman"/>
          <w:color w:val="800000"/>
          <w:lang w:eastAsia="it-IT"/>
        </w:rPr>
        <w:t xml:space="preserve"> –</w:t>
      </w:r>
      <w:r>
        <w:rPr>
          <w:rFonts w:ascii="MillerText Roman" w:eastAsia="Times New Roman" w:hAnsi="MillerText Roman" w:cs="Times New Roman"/>
          <w:color w:val="800000"/>
          <w:lang w:eastAsia="it-IT"/>
        </w:rPr>
        <w:t xml:space="preserve"> 18</w:t>
      </w:r>
      <w:r w:rsidRPr="00915EC0">
        <w:rPr>
          <w:rFonts w:ascii="MillerText Roman" w:eastAsia="Times New Roman" w:hAnsi="MillerText Roman" w:cs="Times New Roman"/>
          <w:color w:val="800000"/>
          <w:lang w:eastAsia="it-IT"/>
        </w:rPr>
        <w:t>:00, Aula Seminari e Tesi, Ex-Vetrerie Sciarra:</w:t>
      </w:r>
    </w:p>
    <w:p w:rsidR="00915EC0" w:rsidRPr="00915EC0" w:rsidRDefault="00C861F1" w:rsidP="00993A9C">
      <w:pPr>
        <w:spacing w:line="360" w:lineRule="auto"/>
        <w:ind w:left="720"/>
        <w:jc w:val="both"/>
        <w:rPr>
          <w:rFonts w:ascii="MillerText Roman" w:eastAsia="Times New Roman" w:hAnsi="MillerText Roman" w:cs="Times New Roman"/>
          <w:color w:val="800000"/>
          <w:lang w:eastAsia="it-IT"/>
        </w:rPr>
      </w:pPr>
      <w:r>
        <w:rPr>
          <w:rFonts w:ascii="MillerText Roman" w:eastAsia="Times New Roman" w:hAnsi="MillerText Roman" w:cs="Times New Roman"/>
          <w:color w:val="800000"/>
          <w:lang w:eastAsia="it-IT"/>
        </w:rPr>
        <w:t>Angela Albanese,</w:t>
      </w:r>
      <w:r w:rsidR="00915EC0" w:rsidRPr="00915EC0">
        <w:rPr>
          <w:rFonts w:ascii="MillerText Roman" w:eastAsia="Times New Roman" w:hAnsi="MillerText Roman" w:cs="Times New Roman"/>
          <w:color w:val="800000"/>
          <w:lang w:eastAsia="it-IT"/>
        </w:rPr>
        <w:t xml:space="preserve"> </w:t>
      </w:r>
      <w:r w:rsidR="00915EC0" w:rsidRPr="00C861F1">
        <w:rPr>
          <w:rFonts w:ascii="MillerText Roman" w:eastAsia="Times New Roman" w:hAnsi="MillerText Roman" w:cs="Times New Roman"/>
          <w:i/>
          <w:color w:val="800000"/>
          <w:lang w:eastAsia="it-IT"/>
        </w:rPr>
        <w:t xml:space="preserve">La metafora elementale nella lirica </w:t>
      </w:r>
      <w:proofErr w:type="spellStart"/>
      <w:r w:rsidR="00915EC0" w:rsidRPr="00C861F1">
        <w:rPr>
          <w:rFonts w:ascii="MillerText Roman" w:eastAsia="Times New Roman" w:hAnsi="MillerText Roman" w:cs="Times New Roman"/>
          <w:i/>
          <w:color w:val="800000"/>
          <w:lang w:eastAsia="it-IT"/>
        </w:rPr>
        <w:t>bachmanniana</w:t>
      </w:r>
      <w:proofErr w:type="spellEnd"/>
    </w:p>
    <w:p w:rsidR="00C02E46" w:rsidRPr="00C02E46" w:rsidRDefault="00C02E46" w:rsidP="00993A9C">
      <w:pPr>
        <w:spacing w:line="360" w:lineRule="auto"/>
        <w:ind w:left="720"/>
        <w:jc w:val="both"/>
        <w:rPr>
          <w:rFonts w:ascii="MillerText Roman" w:eastAsia="Times New Roman" w:hAnsi="MillerText Roman" w:cs="Times New Roman"/>
          <w:color w:val="800000"/>
          <w:lang w:eastAsia="it-IT"/>
        </w:rPr>
      </w:pPr>
      <w:r>
        <w:rPr>
          <w:rFonts w:ascii="MillerText Roman" w:eastAsia="Times New Roman" w:hAnsi="MillerText Roman" w:cs="Times New Roman"/>
          <w:color w:val="800000"/>
          <w:lang w:eastAsia="it-IT"/>
        </w:rPr>
        <w:t xml:space="preserve">Sara </w:t>
      </w:r>
      <w:proofErr w:type="spellStart"/>
      <w:r>
        <w:rPr>
          <w:rFonts w:ascii="MillerText Roman" w:eastAsia="Times New Roman" w:hAnsi="MillerText Roman" w:cs="Times New Roman"/>
          <w:color w:val="800000"/>
          <w:lang w:eastAsia="it-IT"/>
        </w:rPr>
        <w:t>Cossu</w:t>
      </w:r>
      <w:proofErr w:type="spellEnd"/>
      <w:r>
        <w:rPr>
          <w:rFonts w:ascii="MillerText Roman" w:eastAsia="Times New Roman" w:hAnsi="MillerText Roman" w:cs="Times New Roman"/>
          <w:color w:val="800000"/>
          <w:lang w:eastAsia="it-IT"/>
        </w:rPr>
        <w:t>,</w:t>
      </w:r>
      <w:r w:rsidRPr="00C02E46">
        <w:rPr>
          <w:rFonts w:ascii="MillerText Roman" w:eastAsia="Times New Roman" w:hAnsi="MillerText Roman" w:cs="Times New Roman"/>
          <w:color w:val="800000"/>
          <w:lang w:eastAsia="it-IT"/>
        </w:rPr>
        <w:t xml:space="preserve"> </w:t>
      </w:r>
      <w:proofErr w:type="spellStart"/>
      <w:r w:rsidRPr="00C02E46">
        <w:rPr>
          <w:rFonts w:ascii="MillerText Roman" w:eastAsia="Times New Roman" w:hAnsi="MillerText Roman" w:cs="Times New Roman"/>
          <w:i/>
          <w:color w:val="800000"/>
          <w:lang w:eastAsia="it-IT"/>
        </w:rPr>
        <w:t>Ingeborg</w:t>
      </w:r>
      <w:proofErr w:type="spellEnd"/>
      <w:r w:rsidRPr="00C02E46">
        <w:rPr>
          <w:rFonts w:ascii="MillerText Roman" w:eastAsia="Times New Roman" w:hAnsi="MillerText Roman" w:cs="Times New Roman"/>
          <w:i/>
          <w:color w:val="800000"/>
          <w:lang w:eastAsia="it-IT"/>
        </w:rPr>
        <w:t xml:space="preserve"> Bachmann e </w:t>
      </w:r>
      <w:proofErr w:type="spellStart"/>
      <w:r w:rsidRPr="00C02E46">
        <w:rPr>
          <w:rFonts w:ascii="MillerText Roman" w:eastAsia="Times New Roman" w:hAnsi="MillerText Roman" w:cs="Times New Roman"/>
          <w:i/>
          <w:color w:val="800000"/>
          <w:lang w:eastAsia="it-IT"/>
        </w:rPr>
        <w:t>Rainer</w:t>
      </w:r>
      <w:proofErr w:type="spellEnd"/>
      <w:r w:rsidRPr="00C02E46">
        <w:rPr>
          <w:rFonts w:ascii="MillerText Roman" w:eastAsia="Times New Roman" w:hAnsi="MillerText Roman" w:cs="Times New Roman"/>
          <w:i/>
          <w:color w:val="800000"/>
          <w:lang w:eastAsia="it-IT"/>
        </w:rPr>
        <w:t xml:space="preserve"> Maria </w:t>
      </w:r>
      <w:proofErr w:type="spellStart"/>
      <w:r w:rsidRPr="00C02E46">
        <w:rPr>
          <w:rFonts w:ascii="MillerText Roman" w:eastAsia="Times New Roman" w:hAnsi="MillerText Roman" w:cs="Times New Roman"/>
          <w:i/>
          <w:color w:val="800000"/>
          <w:lang w:eastAsia="it-IT"/>
        </w:rPr>
        <w:t>Rilke</w:t>
      </w:r>
      <w:proofErr w:type="spellEnd"/>
      <w:r w:rsidR="009B383C">
        <w:rPr>
          <w:rFonts w:ascii="MillerText Roman" w:eastAsia="Times New Roman" w:hAnsi="MillerText Roman" w:cs="Times New Roman"/>
          <w:i/>
          <w:color w:val="800000"/>
          <w:lang w:eastAsia="it-IT"/>
        </w:rPr>
        <w:t>: la soglia, l’amore e la morte</w:t>
      </w:r>
    </w:p>
    <w:p w:rsidR="00680BD9" w:rsidRDefault="00C02E46" w:rsidP="00993A9C">
      <w:pPr>
        <w:spacing w:line="360" w:lineRule="auto"/>
        <w:ind w:left="720"/>
        <w:jc w:val="both"/>
        <w:rPr>
          <w:rFonts w:ascii="MillerText Roman" w:eastAsia="Times New Roman" w:hAnsi="MillerText Roman" w:cs="Times New Roman"/>
          <w:color w:val="800000"/>
          <w:lang w:eastAsia="it-IT"/>
        </w:rPr>
      </w:pPr>
      <w:r w:rsidRPr="00C02E46">
        <w:rPr>
          <w:rFonts w:ascii="MillerText Roman" w:eastAsia="Times New Roman" w:hAnsi="MillerText Roman" w:cs="Times New Roman"/>
          <w:color w:val="800000"/>
          <w:lang w:eastAsia="it-IT"/>
        </w:rPr>
        <w:t>Alessandro F</w:t>
      </w:r>
      <w:r>
        <w:rPr>
          <w:rFonts w:ascii="MillerText Roman" w:eastAsia="Times New Roman" w:hAnsi="MillerText Roman" w:cs="Times New Roman"/>
          <w:color w:val="800000"/>
          <w:lang w:eastAsia="it-IT"/>
        </w:rPr>
        <w:t>elici,</w:t>
      </w:r>
      <w:r w:rsidRPr="00C02E46">
        <w:rPr>
          <w:rFonts w:ascii="MillerText Roman" w:eastAsia="Times New Roman" w:hAnsi="MillerText Roman" w:cs="Times New Roman"/>
          <w:color w:val="800000"/>
          <w:lang w:eastAsia="it-IT"/>
        </w:rPr>
        <w:t xml:space="preserve"> </w:t>
      </w:r>
      <w:proofErr w:type="spellStart"/>
      <w:r w:rsidRPr="00C02E46">
        <w:rPr>
          <w:rFonts w:ascii="MillerText Roman" w:eastAsia="Times New Roman" w:hAnsi="MillerText Roman" w:cs="Times New Roman"/>
          <w:i/>
          <w:color w:val="800000"/>
          <w:lang w:eastAsia="it-IT"/>
        </w:rPr>
        <w:t>Ingeborg</w:t>
      </w:r>
      <w:proofErr w:type="spellEnd"/>
      <w:r w:rsidRPr="00C02E46">
        <w:rPr>
          <w:rFonts w:ascii="MillerText Roman" w:eastAsia="Times New Roman" w:hAnsi="MillerText Roman" w:cs="Times New Roman"/>
          <w:i/>
          <w:color w:val="800000"/>
          <w:lang w:eastAsia="it-IT"/>
        </w:rPr>
        <w:t xml:space="preserve"> Bachmann e T. S. Eliot, rinascita dalla terra</w:t>
      </w:r>
    </w:p>
    <w:p w:rsidR="0068488C" w:rsidRPr="00C02E46" w:rsidRDefault="00993A9C" w:rsidP="00993A9C">
      <w:pPr>
        <w:spacing w:line="360" w:lineRule="auto"/>
        <w:ind w:left="720"/>
        <w:jc w:val="both"/>
        <w:rPr>
          <w:rFonts w:ascii="MillerText Roman" w:eastAsia="Times New Roman" w:hAnsi="MillerText Roman" w:cs="Times New Roman"/>
          <w:i/>
          <w:color w:val="800000"/>
          <w:lang w:eastAsia="it-IT"/>
        </w:rPr>
      </w:pPr>
      <w:r>
        <w:rPr>
          <w:rFonts w:ascii="MillerText Roman" w:eastAsia="Times New Roman" w:hAnsi="MillerText Roman" w:cs="Times New Roman"/>
          <w:color w:val="800000"/>
          <w:lang w:eastAsia="it-IT"/>
        </w:rPr>
        <w:t>Benedetta Cirone,</w:t>
      </w:r>
      <w:r w:rsidR="0068488C" w:rsidRPr="0068488C">
        <w:rPr>
          <w:rFonts w:ascii="MillerText Roman" w:eastAsia="Times New Roman" w:hAnsi="MillerText Roman" w:cs="Times New Roman"/>
          <w:color w:val="800000"/>
          <w:lang w:eastAsia="it-IT"/>
        </w:rPr>
        <w:t xml:space="preserve"> Alice Rossi</w:t>
      </w:r>
      <w:r w:rsidR="00C02E46">
        <w:rPr>
          <w:rFonts w:ascii="MillerText Roman" w:eastAsia="Times New Roman" w:hAnsi="MillerText Roman" w:cs="Times New Roman"/>
          <w:color w:val="800000"/>
          <w:lang w:eastAsia="it-IT"/>
        </w:rPr>
        <w:t>,</w:t>
      </w:r>
      <w:r w:rsidR="0068488C" w:rsidRPr="0068488C">
        <w:rPr>
          <w:rFonts w:ascii="MillerText Roman" w:eastAsia="Times New Roman" w:hAnsi="MillerText Roman" w:cs="Times New Roman"/>
          <w:color w:val="800000"/>
          <w:lang w:eastAsia="it-IT"/>
        </w:rPr>
        <w:t xml:space="preserve"> </w:t>
      </w:r>
      <w:r w:rsidR="0068488C" w:rsidRPr="00C02E46">
        <w:rPr>
          <w:rFonts w:ascii="MillerText Roman" w:eastAsia="Times New Roman" w:hAnsi="MillerText Roman" w:cs="Times New Roman"/>
          <w:i/>
          <w:color w:val="800000"/>
          <w:lang w:eastAsia="it-IT"/>
        </w:rPr>
        <w:t xml:space="preserve">Immagini dal sud: Carlo Levi e </w:t>
      </w:r>
      <w:proofErr w:type="spellStart"/>
      <w:r w:rsidR="0068488C" w:rsidRPr="00C02E46">
        <w:rPr>
          <w:rFonts w:ascii="MillerText Roman" w:eastAsia="Times New Roman" w:hAnsi="MillerText Roman" w:cs="Times New Roman"/>
          <w:i/>
          <w:color w:val="800000"/>
          <w:lang w:eastAsia="it-IT"/>
        </w:rPr>
        <w:t>Ingeborg</w:t>
      </w:r>
      <w:proofErr w:type="spellEnd"/>
      <w:r w:rsidR="0068488C" w:rsidRPr="00C02E46">
        <w:rPr>
          <w:rFonts w:ascii="MillerText Roman" w:eastAsia="Times New Roman" w:hAnsi="MillerText Roman" w:cs="Times New Roman"/>
          <w:i/>
          <w:color w:val="800000"/>
          <w:lang w:eastAsia="it-IT"/>
        </w:rPr>
        <w:t xml:space="preserve"> Bachmann a confronto</w:t>
      </w:r>
    </w:p>
    <w:p w:rsidR="0068488C" w:rsidRPr="0068488C" w:rsidRDefault="0068488C" w:rsidP="00993A9C">
      <w:pPr>
        <w:spacing w:line="360" w:lineRule="auto"/>
        <w:ind w:left="720"/>
        <w:jc w:val="both"/>
        <w:rPr>
          <w:rFonts w:ascii="MillerText Roman" w:eastAsia="Times New Roman" w:hAnsi="MillerText Roman" w:cs="Times New Roman"/>
          <w:color w:val="800000"/>
          <w:lang w:eastAsia="it-IT"/>
        </w:rPr>
      </w:pPr>
      <w:r w:rsidRPr="0068488C">
        <w:rPr>
          <w:rFonts w:ascii="MillerText Roman" w:eastAsia="Times New Roman" w:hAnsi="MillerText Roman" w:cs="Times New Roman"/>
          <w:color w:val="800000"/>
          <w:lang w:eastAsia="it-IT"/>
        </w:rPr>
        <w:t>Clelia Di Ianni</w:t>
      </w:r>
      <w:r w:rsidR="009B383C">
        <w:rPr>
          <w:rFonts w:ascii="MillerText Roman" w:eastAsia="Times New Roman" w:hAnsi="MillerText Roman" w:cs="Times New Roman"/>
          <w:color w:val="800000"/>
          <w:lang w:eastAsia="it-IT"/>
        </w:rPr>
        <w:t>,</w:t>
      </w:r>
      <w:r w:rsidRPr="0068488C">
        <w:rPr>
          <w:rFonts w:ascii="MillerText Roman" w:eastAsia="Times New Roman" w:hAnsi="MillerText Roman" w:cs="Times New Roman"/>
          <w:color w:val="800000"/>
          <w:lang w:eastAsia="it-IT"/>
        </w:rPr>
        <w:t xml:space="preserve"> </w:t>
      </w:r>
      <w:r w:rsidRPr="00C02E46">
        <w:rPr>
          <w:rFonts w:ascii="MillerText Roman" w:eastAsia="Times New Roman" w:hAnsi="MillerText Roman" w:cs="Times New Roman"/>
          <w:i/>
          <w:color w:val="800000"/>
          <w:lang w:eastAsia="it-IT"/>
        </w:rPr>
        <w:t xml:space="preserve">Esperienze poetiche a confronto: Amelia Rosselli e </w:t>
      </w:r>
      <w:proofErr w:type="spellStart"/>
      <w:r w:rsidRPr="00C02E46">
        <w:rPr>
          <w:rFonts w:ascii="MillerText Roman" w:eastAsia="Times New Roman" w:hAnsi="MillerText Roman" w:cs="Times New Roman"/>
          <w:i/>
          <w:color w:val="800000"/>
          <w:lang w:eastAsia="it-IT"/>
        </w:rPr>
        <w:t>Ingeborg</w:t>
      </w:r>
      <w:proofErr w:type="spellEnd"/>
      <w:r w:rsidRPr="00C02E46">
        <w:rPr>
          <w:rFonts w:ascii="MillerText Roman" w:eastAsia="Times New Roman" w:hAnsi="MillerText Roman" w:cs="Times New Roman"/>
          <w:i/>
          <w:color w:val="800000"/>
          <w:lang w:eastAsia="it-IT"/>
        </w:rPr>
        <w:t xml:space="preserve"> Bachmann</w:t>
      </w:r>
    </w:p>
    <w:p w:rsidR="0068488C" w:rsidRPr="0068488C" w:rsidRDefault="00C02E46" w:rsidP="00993A9C">
      <w:pPr>
        <w:spacing w:line="360" w:lineRule="auto"/>
        <w:ind w:left="720"/>
        <w:jc w:val="both"/>
        <w:rPr>
          <w:rFonts w:ascii="MillerText Roman" w:eastAsia="Times New Roman" w:hAnsi="MillerText Roman" w:cs="Times New Roman"/>
          <w:color w:val="800000"/>
          <w:lang w:eastAsia="it-IT"/>
        </w:rPr>
      </w:pPr>
      <w:r>
        <w:rPr>
          <w:rFonts w:ascii="MillerText Roman" w:eastAsia="Times New Roman" w:hAnsi="MillerText Roman" w:cs="Times New Roman"/>
          <w:color w:val="800000"/>
          <w:lang w:eastAsia="it-IT"/>
        </w:rPr>
        <w:t xml:space="preserve">Miriam </w:t>
      </w:r>
      <w:proofErr w:type="spellStart"/>
      <w:r>
        <w:rPr>
          <w:rFonts w:ascii="MillerText Roman" w:eastAsia="Times New Roman" w:hAnsi="MillerText Roman" w:cs="Times New Roman"/>
          <w:color w:val="800000"/>
          <w:lang w:eastAsia="it-IT"/>
        </w:rPr>
        <w:t>Kay</w:t>
      </w:r>
      <w:proofErr w:type="spellEnd"/>
      <w:r>
        <w:rPr>
          <w:rFonts w:ascii="MillerText Roman" w:eastAsia="Times New Roman" w:hAnsi="MillerText Roman" w:cs="Times New Roman"/>
          <w:color w:val="800000"/>
          <w:lang w:eastAsia="it-IT"/>
        </w:rPr>
        <w:t>,</w:t>
      </w:r>
      <w:r w:rsidR="0068488C" w:rsidRPr="0068488C">
        <w:rPr>
          <w:rFonts w:ascii="MillerText Roman" w:eastAsia="Times New Roman" w:hAnsi="MillerText Roman" w:cs="Times New Roman"/>
          <w:color w:val="800000"/>
          <w:lang w:eastAsia="it-IT"/>
        </w:rPr>
        <w:t xml:space="preserve"> </w:t>
      </w:r>
      <w:r w:rsidR="0068488C" w:rsidRPr="00C02E46">
        <w:rPr>
          <w:rFonts w:ascii="MillerText Roman" w:eastAsia="Times New Roman" w:hAnsi="MillerText Roman" w:cs="Times New Roman"/>
          <w:i/>
          <w:color w:val="800000"/>
          <w:lang w:eastAsia="it-IT"/>
        </w:rPr>
        <w:t>‹‹Brusio / di voci afone››: prospettive formali e poetiche a confronto tra Giorgio Caproni,</w:t>
      </w:r>
      <w:r w:rsidR="009B383C">
        <w:rPr>
          <w:rFonts w:ascii="MillerText Roman" w:eastAsia="Times New Roman" w:hAnsi="MillerText Roman" w:cs="Times New Roman"/>
          <w:i/>
          <w:color w:val="800000"/>
          <w:lang w:eastAsia="it-IT"/>
        </w:rPr>
        <w:t xml:space="preserve"> </w:t>
      </w:r>
      <w:proofErr w:type="spellStart"/>
      <w:r w:rsidR="009B383C">
        <w:rPr>
          <w:rFonts w:ascii="MillerText Roman" w:eastAsia="Times New Roman" w:hAnsi="MillerText Roman" w:cs="Times New Roman"/>
          <w:i/>
          <w:color w:val="800000"/>
          <w:lang w:eastAsia="it-IT"/>
        </w:rPr>
        <w:t>Ingeborg</w:t>
      </w:r>
      <w:proofErr w:type="spellEnd"/>
      <w:r w:rsidR="009B383C">
        <w:rPr>
          <w:rFonts w:ascii="MillerText Roman" w:eastAsia="Times New Roman" w:hAnsi="MillerText Roman" w:cs="Times New Roman"/>
          <w:i/>
          <w:color w:val="800000"/>
          <w:lang w:eastAsia="it-IT"/>
        </w:rPr>
        <w:t xml:space="preserve"> Bachmann e Paul Celan</w:t>
      </w:r>
    </w:p>
    <w:p w:rsidR="004C3CF7" w:rsidRPr="004C3CF7" w:rsidRDefault="00C02E46" w:rsidP="004C3CF7">
      <w:pPr>
        <w:spacing w:line="360" w:lineRule="auto"/>
        <w:ind w:left="720"/>
        <w:jc w:val="both"/>
        <w:rPr>
          <w:rFonts w:ascii="MillerText Roman" w:eastAsia="Times New Roman" w:hAnsi="MillerText Roman" w:cs="Times New Roman"/>
          <w:i/>
          <w:color w:val="800000"/>
          <w:lang w:eastAsia="it-IT"/>
        </w:rPr>
      </w:pPr>
      <w:r>
        <w:rPr>
          <w:rFonts w:ascii="MillerText Roman" w:eastAsia="Times New Roman" w:hAnsi="MillerText Roman" w:cs="Times New Roman"/>
          <w:color w:val="800000"/>
          <w:lang w:eastAsia="it-IT"/>
        </w:rPr>
        <w:t xml:space="preserve">Alexandra </w:t>
      </w:r>
      <w:proofErr w:type="spellStart"/>
      <w:r>
        <w:rPr>
          <w:rFonts w:ascii="MillerText Roman" w:eastAsia="Times New Roman" w:hAnsi="MillerText Roman" w:cs="Times New Roman"/>
          <w:color w:val="800000"/>
          <w:lang w:eastAsia="it-IT"/>
        </w:rPr>
        <w:t>Genzini</w:t>
      </w:r>
      <w:proofErr w:type="spellEnd"/>
      <w:r>
        <w:rPr>
          <w:rFonts w:ascii="MillerText Roman" w:eastAsia="Times New Roman" w:hAnsi="MillerText Roman" w:cs="Times New Roman"/>
          <w:color w:val="800000"/>
          <w:lang w:eastAsia="it-IT"/>
        </w:rPr>
        <w:t>,</w:t>
      </w:r>
      <w:r w:rsidR="0068488C" w:rsidRPr="0068488C">
        <w:rPr>
          <w:rFonts w:ascii="MillerText Roman" w:eastAsia="Times New Roman" w:hAnsi="MillerText Roman" w:cs="Times New Roman"/>
          <w:color w:val="800000"/>
          <w:lang w:eastAsia="it-IT"/>
        </w:rPr>
        <w:t xml:space="preserve"> </w:t>
      </w:r>
      <w:r w:rsidR="0068488C" w:rsidRPr="00C02E46">
        <w:rPr>
          <w:rFonts w:ascii="MillerText Roman" w:eastAsia="Times New Roman" w:hAnsi="MillerText Roman" w:cs="Times New Roman"/>
          <w:i/>
          <w:color w:val="800000"/>
          <w:lang w:eastAsia="it-IT"/>
        </w:rPr>
        <w:t xml:space="preserve">Il problema della voce nel secondo Novecento e nell’opera di </w:t>
      </w:r>
      <w:proofErr w:type="spellStart"/>
      <w:r w:rsidR="004C3CF7">
        <w:rPr>
          <w:rFonts w:ascii="MillerText Roman" w:eastAsia="Times New Roman" w:hAnsi="MillerText Roman" w:cs="Times New Roman"/>
          <w:i/>
          <w:color w:val="800000"/>
          <w:lang w:eastAsia="it-IT"/>
        </w:rPr>
        <w:t>Ingeborg</w:t>
      </w:r>
      <w:proofErr w:type="spellEnd"/>
      <w:r w:rsidR="004C3CF7">
        <w:rPr>
          <w:rFonts w:ascii="MillerText Roman" w:eastAsia="Times New Roman" w:hAnsi="MillerText Roman" w:cs="Times New Roman"/>
          <w:i/>
          <w:color w:val="800000"/>
          <w:lang w:eastAsia="it-IT"/>
        </w:rPr>
        <w:t xml:space="preserve"> </w:t>
      </w:r>
      <w:r w:rsidR="0068488C" w:rsidRPr="00C02E46">
        <w:rPr>
          <w:rFonts w:ascii="MillerText Roman" w:eastAsia="Times New Roman" w:hAnsi="MillerText Roman" w:cs="Times New Roman"/>
          <w:i/>
          <w:color w:val="800000"/>
          <w:lang w:eastAsia="it-IT"/>
        </w:rPr>
        <w:t>Bachmann</w:t>
      </w:r>
    </w:p>
    <w:p w:rsidR="004C3CF7" w:rsidRDefault="004C3CF7" w:rsidP="0083036C">
      <w:pPr>
        <w:jc w:val="both"/>
        <w:rPr>
          <w:rFonts w:ascii="MillerText Roman" w:eastAsia="Times New Roman" w:hAnsi="MillerText Roman" w:cs="Times New Roman"/>
          <w:color w:val="800000"/>
          <w:lang w:eastAsia="it-IT"/>
        </w:rPr>
      </w:pPr>
    </w:p>
    <w:p w:rsidR="009F7916" w:rsidRPr="009F7916" w:rsidRDefault="001745F8" w:rsidP="004C3CF7">
      <w:pPr>
        <w:jc w:val="center"/>
        <w:rPr>
          <w:rFonts w:ascii="MillerText Roman" w:eastAsia="Times New Roman" w:hAnsi="MillerText Roman" w:cs="Times New Roman"/>
          <w:color w:val="800000"/>
          <w:lang w:eastAsia="it-IT"/>
        </w:rPr>
      </w:pPr>
      <w:r>
        <w:rPr>
          <w:rFonts w:ascii="MillerText Roman" w:eastAsia="Times New Roman" w:hAnsi="MillerText Roman" w:cs="Times New Roman"/>
          <w:color w:val="800000"/>
          <w:lang w:eastAsia="it-IT"/>
        </w:rPr>
        <w:t>Seguirà una serata di letture dalle ore 18:00 alle ore 20:00 presso i</w:t>
      </w:r>
      <w:r w:rsidR="009B383C">
        <w:rPr>
          <w:rFonts w:ascii="MillerText Roman" w:eastAsia="Times New Roman" w:hAnsi="MillerText Roman" w:cs="Times New Roman"/>
          <w:color w:val="800000"/>
          <w:lang w:eastAsia="it-IT"/>
        </w:rPr>
        <w:t>l Lab 116 (Via dei Volsci, 116)</w:t>
      </w:r>
    </w:p>
    <w:sectPr w:rsidR="009F7916" w:rsidRPr="009F79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llerText Roman">
    <w:panose1 w:val="02000603080000020004"/>
    <w:charset w:val="00"/>
    <w:family w:val="modern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6A6"/>
    <w:multiLevelType w:val="hybridMultilevel"/>
    <w:tmpl w:val="0B10BE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B3C"/>
    <w:rsid w:val="00151BCE"/>
    <w:rsid w:val="001745F8"/>
    <w:rsid w:val="00295B77"/>
    <w:rsid w:val="00312C8D"/>
    <w:rsid w:val="003566DF"/>
    <w:rsid w:val="004414D3"/>
    <w:rsid w:val="004C3CF7"/>
    <w:rsid w:val="00516240"/>
    <w:rsid w:val="005C4D65"/>
    <w:rsid w:val="005D68E0"/>
    <w:rsid w:val="00632A73"/>
    <w:rsid w:val="006450C7"/>
    <w:rsid w:val="006607A8"/>
    <w:rsid w:val="00680BD9"/>
    <w:rsid w:val="0068488C"/>
    <w:rsid w:val="006B337C"/>
    <w:rsid w:val="006C5EFF"/>
    <w:rsid w:val="0072476C"/>
    <w:rsid w:val="007713B3"/>
    <w:rsid w:val="007B6A97"/>
    <w:rsid w:val="007F0F48"/>
    <w:rsid w:val="007F35BA"/>
    <w:rsid w:val="0083036C"/>
    <w:rsid w:val="0086527F"/>
    <w:rsid w:val="009004AB"/>
    <w:rsid w:val="00915EC0"/>
    <w:rsid w:val="00940409"/>
    <w:rsid w:val="00993A9C"/>
    <w:rsid w:val="009A7E21"/>
    <w:rsid w:val="009B383C"/>
    <w:rsid w:val="009B5D88"/>
    <w:rsid w:val="009F7916"/>
    <w:rsid w:val="00A13C3D"/>
    <w:rsid w:val="00A749B0"/>
    <w:rsid w:val="00A91133"/>
    <w:rsid w:val="00C02E46"/>
    <w:rsid w:val="00C23D59"/>
    <w:rsid w:val="00C65021"/>
    <w:rsid w:val="00C861F1"/>
    <w:rsid w:val="00CA7673"/>
    <w:rsid w:val="00CB3B3C"/>
    <w:rsid w:val="00CC3650"/>
    <w:rsid w:val="00CD4453"/>
    <w:rsid w:val="00D23D90"/>
    <w:rsid w:val="00D56C35"/>
    <w:rsid w:val="00DC2977"/>
    <w:rsid w:val="00DC7427"/>
    <w:rsid w:val="00DE7380"/>
    <w:rsid w:val="00E23800"/>
    <w:rsid w:val="00E73EC9"/>
    <w:rsid w:val="00F66AAF"/>
    <w:rsid w:val="00F866E4"/>
    <w:rsid w:val="00FC4339"/>
    <w:rsid w:val="00FC783C"/>
    <w:rsid w:val="00FD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FA654-67C3-4899-960D-FEC0A362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607A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7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78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Velli</dc:creator>
  <cp:keywords/>
  <dc:description/>
  <cp:lastModifiedBy>Monica Velli</cp:lastModifiedBy>
  <cp:revision>12</cp:revision>
  <cp:lastPrinted>2019-05-31T13:45:00Z</cp:lastPrinted>
  <dcterms:created xsi:type="dcterms:W3CDTF">2019-05-31T13:23:00Z</dcterms:created>
  <dcterms:modified xsi:type="dcterms:W3CDTF">2019-06-03T16:03:00Z</dcterms:modified>
</cp:coreProperties>
</file>