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673" w:rsidRDefault="007713B3" w:rsidP="005D68E0">
      <w:pPr>
        <w:rPr>
          <w:noProof/>
          <w:sz w:val="40"/>
          <w:szCs w:val="40"/>
          <w:lang w:eastAsia="it-IT"/>
        </w:rPr>
      </w:pPr>
      <w:bookmarkStart w:id="0" w:name="_GoBack"/>
      <w:bookmarkEnd w:id="0"/>
      <w:r w:rsidRPr="005D68E0">
        <w:rPr>
          <w:noProof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posOffset>-346075</wp:posOffset>
            </wp:positionH>
            <wp:positionV relativeFrom="margin">
              <wp:posOffset>-587556</wp:posOffset>
            </wp:positionV>
            <wp:extent cx="4046790" cy="1989920"/>
            <wp:effectExtent l="0" t="0" r="0" b="0"/>
            <wp:wrapThrough wrapText="bothSides">
              <wp:wrapPolygon edited="0">
                <wp:start x="5695" y="4343"/>
                <wp:lineTo x="5186" y="5171"/>
                <wp:lineTo x="4373" y="7239"/>
                <wp:lineTo x="4373" y="8687"/>
                <wp:lineTo x="4678" y="11376"/>
                <wp:lineTo x="5492" y="12617"/>
                <wp:lineTo x="5593" y="13030"/>
                <wp:lineTo x="6814" y="13030"/>
                <wp:lineTo x="7729" y="12617"/>
                <wp:lineTo x="17492" y="11583"/>
                <wp:lineTo x="17492" y="6825"/>
                <wp:lineTo x="16271" y="6412"/>
                <wp:lineTo x="6712" y="4343"/>
                <wp:lineTo x="5695" y="4343"/>
              </wp:wrapPolygon>
            </wp:wrapThrough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90" cy="19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977" w:rsidRPr="00CA7673">
        <w:rPr>
          <w:noProof/>
          <w:sz w:val="96"/>
          <w:szCs w:val="9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-1024890</wp:posOffset>
            </wp:positionH>
            <wp:positionV relativeFrom="page">
              <wp:posOffset>-1390650</wp:posOffset>
            </wp:positionV>
            <wp:extent cx="7924800" cy="120777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e b.jpg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207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EFF" w:rsidRDefault="006C5EFF" w:rsidP="00CA7673">
      <w:pPr>
        <w:jc w:val="center"/>
        <w:rPr>
          <w:rFonts w:ascii="Times New Roman" w:hAnsi="Times New Roman" w:cs="Times New Roman"/>
          <w:b/>
          <w:i/>
          <w:noProof/>
          <w:sz w:val="88"/>
          <w:szCs w:val="88"/>
          <w:lang w:eastAsia="it-IT"/>
        </w:rPr>
      </w:pPr>
    </w:p>
    <w:p w:rsidR="00151BCE" w:rsidRDefault="00151BCE" w:rsidP="00DC2977">
      <w:pPr>
        <w:jc w:val="center"/>
        <w:rPr>
          <w:rFonts w:ascii="Times New Roman" w:hAnsi="Times New Roman" w:cs="Times New Roman"/>
          <w:b/>
          <w:i/>
          <w:noProof/>
          <w:sz w:val="80"/>
          <w:szCs w:val="80"/>
          <w:lang w:eastAsia="it-IT"/>
        </w:rPr>
      </w:pPr>
    </w:p>
    <w:p w:rsidR="00DC2977" w:rsidRDefault="00DC2977" w:rsidP="00CA7673">
      <w:pPr>
        <w:jc w:val="center"/>
        <w:rPr>
          <w:rFonts w:ascii="Times New Roman" w:hAnsi="Times New Roman" w:cs="Times New Roman"/>
          <w:b/>
          <w:i/>
          <w:noProof/>
          <w:color w:val="800000"/>
          <w:sz w:val="80"/>
          <w:szCs w:val="80"/>
          <w:lang w:eastAsia="it-IT"/>
        </w:rPr>
      </w:pPr>
    </w:p>
    <w:p w:rsidR="00CA7673" w:rsidRPr="009F7916" w:rsidRDefault="00CB3B3C" w:rsidP="00CA7673">
      <w:pPr>
        <w:jc w:val="center"/>
        <w:rPr>
          <w:rFonts w:ascii="Times New Roman" w:hAnsi="Times New Roman" w:cs="Times New Roman"/>
          <w:b/>
          <w:i/>
          <w:noProof/>
          <w:color w:val="800000"/>
          <w:sz w:val="80"/>
          <w:szCs w:val="80"/>
          <w:lang w:eastAsia="it-IT"/>
        </w:rPr>
      </w:pPr>
      <w:r w:rsidRPr="009F7916">
        <w:rPr>
          <w:rFonts w:ascii="Times New Roman" w:hAnsi="Times New Roman" w:cs="Times New Roman"/>
          <w:b/>
          <w:i/>
          <w:noProof/>
          <w:color w:val="800000"/>
          <w:sz w:val="80"/>
          <w:szCs w:val="80"/>
          <w:lang w:eastAsia="it-IT"/>
        </w:rPr>
        <w:t>“ll dicibile e l’indicibile”:</w:t>
      </w:r>
    </w:p>
    <w:p w:rsidR="00A749B0" w:rsidRPr="009F7916" w:rsidRDefault="00CB3B3C" w:rsidP="00CB3B3C">
      <w:pPr>
        <w:jc w:val="center"/>
        <w:rPr>
          <w:rFonts w:ascii="Times New Roman" w:hAnsi="Times New Roman" w:cs="Times New Roman"/>
          <w:b/>
          <w:noProof/>
          <w:color w:val="800000"/>
          <w:sz w:val="80"/>
          <w:szCs w:val="80"/>
          <w:lang w:eastAsia="it-IT"/>
        </w:rPr>
      </w:pPr>
      <w:r w:rsidRPr="009F7916">
        <w:rPr>
          <w:rFonts w:ascii="Times New Roman" w:hAnsi="Times New Roman" w:cs="Times New Roman"/>
          <w:b/>
          <w:noProof/>
          <w:color w:val="800000"/>
          <w:sz w:val="80"/>
          <w:szCs w:val="80"/>
          <w:lang w:eastAsia="it-IT"/>
        </w:rPr>
        <w:t>Ingeborg Bachmann</w:t>
      </w:r>
    </w:p>
    <w:p w:rsidR="00CB3B3C" w:rsidRPr="009F7916" w:rsidRDefault="00CB3B3C" w:rsidP="00CB3B3C">
      <w:pPr>
        <w:jc w:val="center"/>
        <w:rPr>
          <w:rFonts w:ascii="Times New Roman" w:hAnsi="Times New Roman" w:cs="Times New Roman"/>
          <w:b/>
          <w:noProof/>
          <w:color w:val="800000"/>
          <w:sz w:val="52"/>
          <w:szCs w:val="52"/>
          <w:lang w:eastAsia="it-IT"/>
        </w:rPr>
      </w:pPr>
      <w:r w:rsidRPr="009F7916">
        <w:rPr>
          <w:rFonts w:ascii="Times New Roman" w:hAnsi="Times New Roman" w:cs="Times New Roman"/>
          <w:b/>
          <w:noProof/>
          <w:color w:val="800000"/>
          <w:sz w:val="52"/>
          <w:szCs w:val="52"/>
          <w:lang w:eastAsia="it-IT"/>
        </w:rPr>
        <w:t>Colloquio e letture</w:t>
      </w:r>
    </w:p>
    <w:p w:rsidR="00CB3B3C" w:rsidRPr="009F7916" w:rsidRDefault="00CB3B3C" w:rsidP="00CB3B3C">
      <w:pPr>
        <w:rPr>
          <w:rFonts w:ascii="Times New Roman" w:hAnsi="Times New Roman" w:cs="Times New Roman"/>
          <w:b/>
          <w:noProof/>
          <w:color w:val="800000"/>
          <w:sz w:val="52"/>
          <w:szCs w:val="52"/>
          <w:lang w:eastAsia="it-IT"/>
        </w:rPr>
      </w:pPr>
      <w:r w:rsidRPr="009F7916">
        <w:rPr>
          <w:rFonts w:ascii="Times New Roman" w:hAnsi="Times New Roman" w:cs="Times New Roman"/>
          <w:b/>
          <w:noProof/>
          <w:color w:val="800000"/>
          <w:sz w:val="52"/>
          <w:szCs w:val="52"/>
          <w:lang w:eastAsia="it-IT"/>
        </w:rPr>
        <w:t xml:space="preserve">     </w:t>
      </w:r>
      <w:r w:rsidR="00CA7673" w:rsidRPr="009F7916">
        <w:rPr>
          <w:rFonts w:ascii="Times New Roman" w:hAnsi="Times New Roman" w:cs="Times New Roman"/>
          <w:b/>
          <w:noProof/>
          <w:color w:val="800000"/>
          <w:sz w:val="52"/>
          <w:szCs w:val="52"/>
          <w:lang w:eastAsia="it-IT"/>
        </w:rPr>
        <w:t xml:space="preserve">                    </w:t>
      </w:r>
      <w:r w:rsidRPr="009F7916">
        <w:rPr>
          <w:rFonts w:ascii="Times New Roman" w:hAnsi="Times New Roman" w:cs="Times New Roman"/>
          <w:b/>
          <w:noProof/>
          <w:color w:val="800000"/>
          <w:sz w:val="52"/>
          <w:szCs w:val="52"/>
          <w:lang w:eastAsia="it-IT"/>
        </w:rPr>
        <w:t>4 giugno 2019</w:t>
      </w:r>
    </w:p>
    <w:p w:rsidR="00CB3B3C" w:rsidRPr="00CB3B3C" w:rsidRDefault="00CA7673" w:rsidP="006607A8">
      <w:pPr>
        <w:tabs>
          <w:tab w:val="left" w:pos="7770"/>
        </w:tabs>
        <w:rPr>
          <w:rFonts w:ascii="Times New Roman" w:hAnsi="Times New Roman" w:cs="Times New Roman"/>
          <w:b/>
          <w:noProof/>
          <w:sz w:val="36"/>
          <w:szCs w:val="36"/>
          <w:lang w:eastAsia="it-IT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it-IT"/>
        </w:rPr>
        <w:t xml:space="preserve"> </w:t>
      </w:r>
      <w:r w:rsidR="006607A8">
        <w:rPr>
          <w:rFonts w:ascii="Times New Roman" w:hAnsi="Times New Roman" w:cs="Times New Roman"/>
          <w:b/>
          <w:noProof/>
          <w:sz w:val="36"/>
          <w:szCs w:val="36"/>
          <w:lang w:eastAsia="it-IT"/>
        </w:rPr>
        <w:tab/>
      </w:r>
    </w:p>
    <w:p w:rsidR="00CB3B3C" w:rsidRDefault="00E23800" w:rsidP="00E23800">
      <w:pPr>
        <w:tabs>
          <w:tab w:val="left" w:pos="153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C23D59" w:rsidRDefault="00C23D59" w:rsidP="00C23D59">
      <w:pPr>
        <w:tabs>
          <w:tab w:val="left" w:pos="5370"/>
        </w:tabs>
        <w:jc w:val="both"/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</w:pPr>
    </w:p>
    <w:p w:rsidR="00F66AAF" w:rsidRDefault="00993A9C" w:rsidP="00C23D59">
      <w:pPr>
        <w:tabs>
          <w:tab w:val="left" w:pos="5370"/>
        </w:tabs>
        <w:jc w:val="both"/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La giornata sarà</w:t>
      </w:r>
      <w:r w:rsidR="006B337C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dedicata alla poetessa, scrittrice e giornalista austriaca </w:t>
      </w:r>
      <w:proofErr w:type="spellStart"/>
      <w:r w:rsidR="006B337C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Ingeborg</w:t>
      </w:r>
      <w:proofErr w:type="spellEnd"/>
      <w:r w:rsidR="006B337C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Bachmann. </w:t>
      </w:r>
      <w:r w:rsidR="00312C8D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br/>
      </w:r>
      <w:r w:rsidR="006B337C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Il colloquio e le letture, tenute dagli studenti del corso magistrale in Scienze</w:t>
      </w:r>
      <w:r w:rsidR="005C4D65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Linguistiche, Letterarie e della T</w:t>
      </w:r>
      <w:r w:rsidR="006B337C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raduzione e </w:t>
      </w:r>
      <w:r w:rsidR="004414D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del corso </w:t>
      </w:r>
      <w:r w:rsidR="006B337C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in Filologia </w:t>
      </w:r>
      <w:r w:rsidR="004414D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Moderna,</w:t>
      </w:r>
      <w:r w:rsidR="006B337C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s</w:t>
      </w:r>
      <w:r w:rsidR="00CA767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i terranno il giorno 4 giugn</w:t>
      </w:r>
      <w:r w:rsidR="004414D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o 2019</w:t>
      </w:r>
      <w:r w:rsidR="00CA767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presso l’Aula Seminari e Tesi (Ex-Vetrerie Sciarra) dalle ore 9:00 alle ore 13:00 e riprenderanno dalle </w:t>
      </w:r>
      <w:r w:rsidR="007F35BA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ore </w:t>
      </w:r>
      <w:r w:rsidR="00CA767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15:00 alle </w:t>
      </w:r>
      <w:r w:rsidR="007F35BA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ore </w:t>
      </w:r>
      <w:r w:rsidR="00CA767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18:00.</w:t>
      </w:r>
      <w:r w:rsid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</w:t>
      </w:r>
    </w:p>
    <w:p w:rsidR="009F7916" w:rsidRPr="00C23D59" w:rsidRDefault="00C23D59" w:rsidP="00C23D59">
      <w:pPr>
        <w:tabs>
          <w:tab w:val="left" w:pos="5370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Modera l’evento</w:t>
      </w:r>
      <w:r w:rsidR="004414D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la Professoressa Camilla Miglio.</w:t>
      </w:r>
      <w:r w:rsidR="006450C7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</w:t>
      </w:r>
    </w:p>
    <w:p w:rsidR="00CA7673" w:rsidRDefault="00CA7673" w:rsidP="00C23D59">
      <w:pPr>
        <w:spacing w:after="0" w:line="240" w:lineRule="auto"/>
        <w:jc w:val="both"/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</w:pPr>
      <w:r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Seguirà una serata di letture dalle ore 1</w:t>
      </w:r>
      <w:r w:rsidR="004414D3"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8:</w:t>
      </w:r>
      <w:r w:rsidR="00993A9C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00 alle ore 20:00 presso il LAB </w:t>
      </w:r>
      <w:r w:rsidRP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>116</w:t>
      </w:r>
      <w:r w:rsidR="009F7916">
        <w:rPr>
          <w:rFonts w:ascii="MillerText Roman" w:eastAsia="Times New Roman" w:hAnsi="MillerText Roman" w:cs="Times New Roman"/>
          <w:color w:val="800000"/>
          <w:sz w:val="24"/>
          <w:szCs w:val="24"/>
          <w:lang w:eastAsia="it-IT"/>
        </w:rPr>
        <w:t xml:space="preserve"> (Via dei Volsci, 116).</w:t>
      </w:r>
    </w:p>
    <w:p w:rsidR="009004AB" w:rsidRDefault="009004AB" w:rsidP="00C23D59">
      <w:pPr>
        <w:spacing w:after="0" w:line="240" w:lineRule="auto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C23D59" w:rsidRDefault="00C23D59" w:rsidP="009F7916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C23D59" w:rsidRDefault="00C23D59" w:rsidP="009F7916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9F7916" w:rsidRPr="003566DF" w:rsidRDefault="009F7916" w:rsidP="009F7916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  <w:r w:rsidRPr="003566DF">
        <w:rPr>
          <w:rFonts w:ascii="MillerText Roman" w:eastAsia="Times New Roman" w:hAnsi="MillerText Roman" w:cs="Times New Roman"/>
          <w:color w:val="800000"/>
          <w:lang w:eastAsia="it-IT"/>
        </w:rPr>
        <w:t>Seminario e letture degli studenti di</w:t>
      </w:r>
      <w:r w:rsidR="00F66AAF" w:rsidRPr="003566DF">
        <w:rPr>
          <w:rFonts w:ascii="MillerText Roman" w:eastAsia="Times New Roman" w:hAnsi="MillerText Roman" w:cs="Times New Roman"/>
          <w:color w:val="800000"/>
          <w:lang w:eastAsia="it-IT"/>
        </w:rPr>
        <w:t xml:space="preserve"> letteratura tedesca magistrale</w:t>
      </w:r>
    </w:p>
    <w:p w:rsidR="009F7916" w:rsidRPr="003566DF" w:rsidRDefault="009F7916" w:rsidP="009F7916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  <w:r w:rsidRPr="003566DF">
        <w:rPr>
          <w:rFonts w:ascii="MillerText Roman" w:eastAsia="Times New Roman" w:hAnsi="MillerText Roman" w:cs="Times New Roman"/>
          <w:color w:val="800000"/>
          <w:lang w:eastAsia="it-IT"/>
        </w:rPr>
        <w:t>A cura di Monica Velli</w:t>
      </w:r>
    </w:p>
    <w:p w:rsidR="00D23D90" w:rsidRPr="003566DF" w:rsidRDefault="009F7916" w:rsidP="009F7916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  <w:r w:rsidRPr="003566DF">
        <w:rPr>
          <w:rFonts w:ascii="MillerText Roman" w:eastAsia="Times New Roman" w:hAnsi="MillerText Roman" w:cs="Times New Roman"/>
          <w:color w:val="800000"/>
          <w:lang w:eastAsia="it-IT"/>
        </w:rPr>
        <w:t>Percorso di eccellenza Scienze Linguistiche, Letterarie e della Traduzione</w:t>
      </w:r>
    </w:p>
    <w:p w:rsidR="0068488C" w:rsidRPr="0068488C" w:rsidRDefault="0068488C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b/>
          <w:color w:val="800000"/>
          <w:lang w:eastAsia="it-IT"/>
        </w:rPr>
      </w:pPr>
      <w:r w:rsidRPr="004C3CF7">
        <w:rPr>
          <w:rFonts w:ascii="MillerText Roman" w:eastAsia="Times New Roman" w:hAnsi="MillerText Roman" w:cs="Times New Roman"/>
          <w:i/>
          <w:noProof/>
          <w:color w:val="800000"/>
          <w:lang w:eastAsia="it-IT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align>left</wp:align>
            </wp:positionH>
            <wp:positionV relativeFrom="paragraph">
              <wp:posOffset>-2301875</wp:posOffset>
            </wp:positionV>
            <wp:extent cx="7927200" cy="120780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200" cy="120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CF7">
        <w:rPr>
          <w:rFonts w:ascii="MillerText Roman" w:eastAsia="Times New Roman" w:hAnsi="MillerText Roman" w:cs="Times New Roman"/>
          <w:b/>
          <w:i/>
          <w:color w:val="800000"/>
          <w:lang w:eastAsia="it-IT"/>
        </w:rPr>
        <w:t>“Il dicibile e l’indicibile”:</w:t>
      </w:r>
      <w:r w:rsidRPr="0068488C">
        <w:rPr>
          <w:rFonts w:ascii="MillerText Roman" w:eastAsia="Times New Roman" w:hAnsi="MillerText Roman" w:cs="Times New Roman"/>
          <w:b/>
          <w:color w:val="800000"/>
          <w:lang w:eastAsia="it-IT"/>
        </w:rPr>
        <w:t xml:space="preserve"> </w:t>
      </w:r>
      <w:proofErr w:type="spellStart"/>
      <w:r w:rsidRPr="0068488C">
        <w:rPr>
          <w:rFonts w:ascii="MillerText Roman" w:eastAsia="Times New Roman" w:hAnsi="MillerText Roman" w:cs="Times New Roman"/>
          <w:b/>
          <w:color w:val="800000"/>
          <w:lang w:eastAsia="it-IT"/>
        </w:rPr>
        <w:t>Ingeborg</w:t>
      </w:r>
      <w:proofErr w:type="spellEnd"/>
      <w:r w:rsidRPr="0068488C">
        <w:rPr>
          <w:rFonts w:ascii="MillerText Roman" w:eastAsia="Times New Roman" w:hAnsi="MillerText Roman" w:cs="Times New Roman"/>
          <w:b/>
          <w:color w:val="800000"/>
          <w:lang w:eastAsia="it-IT"/>
        </w:rPr>
        <w:t xml:space="preserve"> Bachmann</w:t>
      </w:r>
    </w:p>
    <w:p w:rsidR="0068488C" w:rsidRPr="0068488C" w:rsidRDefault="0068488C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b/>
          <w:color w:val="800000"/>
          <w:lang w:eastAsia="it-IT"/>
        </w:rPr>
      </w:pPr>
      <w:r w:rsidRPr="0068488C">
        <w:rPr>
          <w:rFonts w:ascii="MillerText Roman" w:eastAsia="Times New Roman" w:hAnsi="MillerText Roman" w:cs="Times New Roman"/>
          <w:b/>
          <w:color w:val="800000"/>
          <w:lang w:eastAsia="it-IT"/>
        </w:rPr>
        <w:t xml:space="preserve">Colloquio e letture </w:t>
      </w:r>
    </w:p>
    <w:p w:rsidR="0068488C" w:rsidRDefault="0068488C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  <w:r w:rsidRPr="0068488C">
        <w:rPr>
          <w:rFonts w:ascii="MillerText Roman" w:eastAsia="Times New Roman" w:hAnsi="MillerText Roman" w:cs="Times New Roman"/>
          <w:color w:val="800000"/>
          <w:lang w:eastAsia="it-IT"/>
        </w:rPr>
        <w:t>4 giugno 2019</w:t>
      </w:r>
    </w:p>
    <w:p w:rsidR="0068488C" w:rsidRDefault="0068488C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68488C" w:rsidRDefault="00915EC0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Programma</w:t>
      </w:r>
    </w:p>
    <w:p w:rsidR="00C02E46" w:rsidRDefault="00C02E46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C02E46" w:rsidRDefault="00C02E46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Modera l’</w:t>
      </w:r>
      <w:r w:rsidR="00E73EC9">
        <w:rPr>
          <w:rFonts w:ascii="MillerText Roman" w:eastAsia="Times New Roman" w:hAnsi="MillerText Roman" w:cs="Times New Roman"/>
          <w:color w:val="800000"/>
          <w:lang w:eastAsia="it-IT"/>
        </w:rPr>
        <w:t>evento</w:t>
      </w:r>
      <w:r>
        <w:rPr>
          <w:rFonts w:ascii="MillerText Roman" w:eastAsia="Times New Roman" w:hAnsi="MillerText Roman" w:cs="Times New Roman"/>
          <w:color w:val="800000"/>
          <w:lang w:eastAsia="it-IT"/>
        </w:rPr>
        <w:t xml:space="preserve"> Camilla Miglio</w:t>
      </w:r>
    </w:p>
    <w:p w:rsidR="00C02E46" w:rsidRDefault="00C02E46" w:rsidP="0068488C">
      <w:pPr>
        <w:spacing w:after="0" w:line="240" w:lineRule="auto"/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68488C" w:rsidRPr="0068488C" w:rsidRDefault="0068488C" w:rsidP="00993A9C">
      <w:pPr>
        <w:spacing w:after="0" w:line="360" w:lineRule="auto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915EC0" w:rsidRDefault="00915EC0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Ore 09:00 – 13:00, Aula Seminari e Tesi, Ex-Vetrerie Sciarra:</w:t>
      </w:r>
    </w:p>
    <w:p w:rsidR="0068488C" w:rsidRDefault="00C861F1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Paola Puggioni,</w:t>
      </w:r>
      <w:r w:rsidR="007B6A97" w:rsidRPr="007B6A97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="007B6A97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La lingua dopo Auschwitz tra dicibile e indicibile: Paul </w:t>
      </w:r>
      <w:proofErr w:type="spellStart"/>
      <w:r w:rsidR="007B6A97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Celan</w:t>
      </w:r>
      <w:proofErr w:type="spellEnd"/>
      <w:r w:rsidR="007B6A97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, Theodor Adorno, </w:t>
      </w:r>
      <w:proofErr w:type="spellStart"/>
      <w:r w:rsidR="007B6A97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="007B6A97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 sotto le costellazioni tematiche di Walter Benjamin</w:t>
      </w:r>
    </w:p>
    <w:p w:rsidR="007B6A97" w:rsidRPr="00C861F1" w:rsidRDefault="007B6A97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i/>
          <w:color w:val="800000"/>
          <w:lang w:eastAsia="it-IT"/>
        </w:rPr>
      </w:pPr>
      <w:r w:rsidRPr="007B6A97">
        <w:rPr>
          <w:rFonts w:ascii="MillerText Roman" w:eastAsia="Times New Roman" w:hAnsi="MillerText Roman" w:cs="Times New Roman"/>
          <w:color w:val="800000"/>
          <w:lang w:eastAsia="it-IT"/>
        </w:rPr>
        <w:t>Pierpaolo</w:t>
      </w:r>
      <w:r w:rsidR="00C861F1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proofErr w:type="spellStart"/>
      <w:r w:rsidR="00C861F1">
        <w:rPr>
          <w:rFonts w:ascii="MillerText Roman" w:eastAsia="Times New Roman" w:hAnsi="MillerText Roman" w:cs="Times New Roman"/>
          <w:color w:val="800000"/>
          <w:lang w:eastAsia="it-IT"/>
        </w:rPr>
        <w:t>Prevete</w:t>
      </w:r>
      <w:proofErr w:type="spellEnd"/>
      <w:r w:rsidR="00C861F1">
        <w:rPr>
          <w:rFonts w:ascii="MillerText Roman" w:eastAsia="Times New Roman" w:hAnsi="MillerText Roman" w:cs="Times New Roman"/>
          <w:color w:val="800000"/>
          <w:lang w:eastAsia="it-IT"/>
        </w:rPr>
        <w:t>,</w:t>
      </w:r>
      <w:r w:rsidRPr="007B6A97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Varcare i confini nell’utopia letteraria: la </w:t>
      </w:r>
      <w:proofErr w:type="spellStart"/>
      <w:r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Sprachkrise</w:t>
      </w:r>
      <w:proofErr w:type="spellEnd"/>
      <w:r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nelle lezioni di Francoforte</w:t>
      </w:r>
    </w:p>
    <w:p w:rsidR="0068488C" w:rsidRPr="00C861F1" w:rsidRDefault="0068488C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i/>
          <w:color w:val="800000"/>
          <w:lang w:eastAsia="it-IT"/>
        </w:rPr>
      </w:pPr>
      <w:r w:rsidRPr="0068488C">
        <w:rPr>
          <w:rFonts w:ascii="MillerText Roman" w:eastAsia="Times New Roman" w:hAnsi="MillerText Roman" w:cs="Times New Roman"/>
          <w:color w:val="800000"/>
          <w:lang w:eastAsia="it-IT"/>
        </w:rPr>
        <w:t>Biancamaria Guccione, Giulia Gregori</w:t>
      </w:r>
      <w:r w:rsidR="00C861F1">
        <w:rPr>
          <w:rFonts w:ascii="MillerText Roman" w:eastAsia="Times New Roman" w:hAnsi="MillerText Roman" w:cs="Times New Roman"/>
          <w:color w:val="800000"/>
          <w:lang w:eastAsia="it-IT"/>
        </w:rPr>
        <w:t xml:space="preserve">, Monica Velli, </w:t>
      </w:r>
      <w:r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Malina e la principessa di </w:t>
      </w:r>
      <w:proofErr w:type="spellStart"/>
      <w:r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Kagran</w:t>
      </w:r>
      <w:proofErr w:type="spellEnd"/>
      <w:r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: tra fiaba, rievocazione e dimensione onirica</w:t>
      </w:r>
    </w:p>
    <w:p w:rsidR="00C65021" w:rsidRDefault="00C861F1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 xml:space="preserve">Lorenzo </w:t>
      </w:r>
      <w:proofErr w:type="spellStart"/>
      <w:r>
        <w:rPr>
          <w:rFonts w:ascii="MillerText Roman" w:eastAsia="Times New Roman" w:hAnsi="MillerText Roman" w:cs="Times New Roman"/>
          <w:color w:val="800000"/>
          <w:lang w:eastAsia="it-IT"/>
        </w:rPr>
        <w:t>Moniaci</w:t>
      </w:r>
      <w:proofErr w:type="spellEnd"/>
      <w:r>
        <w:rPr>
          <w:rFonts w:ascii="MillerText Roman" w:eastAsia="Times New Roman" w:hAnsi="MillerText Roman" w:cs="Times New Roman"/>
          <w:color w:val="800000"/>
          <w:lang w:eastAsia="it-IT"/>
        </w:rPr>
        <w:t>,</w:t>
      </w:r>
      <w:r w:rsidR="00C65021" w:rsidRPr="00C65021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="00C65021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La voce della malattia: annotazioni dal mondo onirico ed espressione del disagio in </w:t>
      </w:r>
      <w:proofErr w:type="spellStart"/>
      <w:r w:rsidR="00C65021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="00C65021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</w:t>
      </w:r>
    </w:p>
    <w:p w:rsidR="00915EC0" w:rsidRDefault="00C861F1" w:rsidP="004C3CF7">
      <w:pPr>
        <w:spacing w:line="276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Rosa Tortora,</w:t>
      </w:r>
      <w:r w:rsidR="00680BD9" w:rsidRPr="00680BD9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="00680BD9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Il senso del tragico nell’Io letterario di </w:t>
      </w:r>
      <w:proofErr w:type="spellStart"/>
      <w:r w:rsidR="00680BD9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="00680BD9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</w:t>
      </w:r>
    </w:p>
    <w:p w:rsidR="004C3CF7" w:rsidRPr="00680BD9" w:rsidRDefault="004C3CF7" w:rsidP="004C3CF7">
      <w:pPr>
        <w:spacing w:line="276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915EC0" w:rsidRDefault="00915EC0" w:rsidP="004C3CF7">
      <w:pPr>
        <w:spacing w:line="276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 w:rsidRPr="00915EC0">
        <w:rPr>
          <w:rFonts w:ascii="MillerText Roman" w:eastAsia="Times New Roman" w:hAnsi="MillerText Roman" w:cs="Times New Roman"/>
          <w:color w:val="800000"/>
          <w:lang w:eastAsia="it-IT"/>
        </w:rPr>
        <w:t xml:space="preserve">Ore </w:t>
      </w:r>
      <w:r>
        <w:rPr>
          <w:rFonts w:ascii="MillerText Roman" w:eastAsia="Times New Roman" w:hAnsi="MillerText Roman" w:cs="Times New Roman"/>
          <w:color w:val="800000"/>
          <w:lang w:eastAsia="it-IT"/>
        </w:rPr>
        <w:t>15:00</w:t>
      </w:r>
      <w:r w:rsidRPr="00915EC0">
        <w:rPr>
          <w:rFonts w:ascii="MillerText Roman" w:eastAsia="Times New Roman" w:hAnsi="MillerText Roman" w:cs="Times New Roman"/>
          <w:color w:val="800000"/>
          <w:lang w:eastAsia="it-IT"/>
        </w:rPr>
        <w:t xml:space="preserve"> –</w:t>
      </w:r>
      <w:r>
        <w:rPr>
          <w:rFonts w:ascii="MillerText Roman" w:eastAsia="Times New Roman" w:hAnsi="MillerText Roman" w:cs="Times New Roman"/>
          <w:color w:val="800000"/>
          <w:lang w:eastAsia="it-IT"/>
        </w:rPr>
        <w:t xml:space="preserve"> 18</w:t>
      </w:r>
      <w:r w:rsidRPr="00915EC0">
        <w:rPr>
          <w:rFonts w:ascii="MillerText Roman" w:eastAsia="Times New Roman" w:hAnsi="MillerText Roman" w:cs="Times New Roman"/>
          <w:color w:val="800000"/>
          <w:lang w:eastAsia="it-IT"/>
        </w:rPr>
        <w:t>:00, Aula Seminari e Tesi, Ex-Vetrerie Sciarra:</w:t>
      </w:r>
    </w:p>
    <w:p w:rsidR="00915EC0" w:rsidRPr="00915EC0" w:rsidRDefault="00C861F1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Angela Albanese,</w:t>
      </w:r>
      <w:r w:rsidR="00915EC0" w:rsidRPr="00915EC0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="00915EC0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La metafora elementale nella lirica </w:t>
      </w:r>
      <w:proofErr w:type="spellStart"/>
      <w:r w:rsidR="00915EC0" w:rsidRPr="00C861F1">
        <w:rPr>
          <w:rFonts w:ascii="MillerText Roman" w:eastAsia="Times New Roman" w:hAnsi="MillerText Roman" w:cs="Times New Roman"/>
          <w:i/>
          <w:color w:val="800000"/>
          <w:lang w:eastAsia="it-IT"/>
        </w:rPr>
        <w:t>bachmanniana</w:t>
      </w:r>
      <w:proofErr w:type="spellEnd"/>
    </w:p>
    <w:p w:rsidR="00C02E46" w:rsidRPr="00C02E46" w:rsidRDefault="00C02E46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 xml:space="preserve">Sara </w:t>
      </w:r>
      <w:proofErr w:type="spellStart"/>
      <w:r>
        <w:rPr>
          <w:rFonts w:ascii="MillerText Roman" w:eastAsia="Times New Roman" w:hAnsi="MillerText Roman" w:cs="Times New Roman"/>
          <w:color w:val="800000"/>
          <w:lang w:eastAsia="it-IT"/>
        </w:rPr>
        <w:t>Cossu</w:t>
      </w:r>
      <w:proofErr w:type="spellEnd"/>
      <w:r>
        <w:rPr>
          <w:rFonts w:ascii="MillerText Roman" w:eastAsia="Times New Roman" w:hAnsi="MillerText Roman" w:cs="Times New Roman"/>
          <w:color w:val="800000"/>
          <w:lang w:eastAsia="it-IT"/>
        </w:rPr>
        <w:t>,</w:t>
      </w:r>
      <w:r w:rsidRPr="00C02E46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proofErr w:type="spellStart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 e </w:t>
      </w:r>
      <w:proofErr w:type="spellStart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Rainer</w:t>
      </w:r>
      <w:proofErr w:type="spellEnd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Maria </w:t>
      </w:r>
      <w:proofErr w:type="spellStart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Rilke</w:t>
      </w:r>
      <w:proofErr w:type="spellEnd"/>
      <w:r w:rsidR="009B383C">
        <w:rPr>
          <w:rFonts w:ascii="MillerText Roman" w:eastAsia="Times New Roman" w:hAnsi="MillerText Roman" w:cs="Times New Roman"/>
          <w:i/>
          <w:color w:val="800000"/>
          <w:lang w:eastAsia="it-IT"/>
        </w:rPr>
        <w:t>: la soglia, l’amore e la morte</w:t>
      </w:r>
    </w:p>
    <w:p w:rsidR="00680BD9" w:rsidRDefault="00C02E46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 w:rsidRPr="00C02E46">
        <w:rPr>
          <w:rFonts w:ascii="MillerText Roman" w:eastAsia="Times New Roman" w:hAnsi="MillerText Roman" w:cs="Times New Roman"/>
          <w:color w:val="800000"/>
          <w:lang w:eastAsia="it-IT"/>
        </w:rPr>
        <w:t>Alessandro F</w:t>
      </w:r>
      <w:r>
        <w:rPr>
          <w:rFonts w:ascii="MillerText Roman" w:eastAsia="Times New Roman" w:hAnsi="MillerText Roman" w:cs="Times New Roman"/>
          <w:color w:val="800000"/>
          <w:lang w:eastAsia="it-IT"/>
        </w:rPr>
        <w:t>elici,</w:t>
      </w:r>
      <w:r w:rsidRPr="00C02E46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proofErr w:type="spellStart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 e T. S. Eliot, rinascita dalla terra</w:t>
      </w:r>
    </w:p>
    <w:p w:rsidR="0068488C" w:rsidRPr="00C02E46" w:rsidRDefault="00993A9C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i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Benedetta Cirone,</w:t>
      </w:r>
      <w:r w:rsidR="0068488C" w:rsidRPr="0068488C">
        <w:rPr>
          <w:rFonts w:ascii="MillerText Roman" w:eastAsia="Times New Roman" w:hAnsi="MillerText Roman" w:cs="Times New Roman"/>
          <w:color w:val="800000"/>
          <w:lang w:eastAsia="it-IT"/>
        </w:rPr>
        <w:t xml:space="preserve"> Alice Rossi</w:t>
      </w:r>
      <w:r w:rsidR="00C02E46">
        <w:rPr>
          <w:rFonts w:ascii="MillerText Roman" w:eastAsia="Times New Roman" w:hAnsi="MillerText Roman" w:cs="Times New Roman"/>
          <w:color w:val="800000"/>
          <w:lang w:eastAsia="it-IT"/>
        </w:rPr>
        <w:t>,</w:t>
      </w:r>
      <w:r w:rsidR="0068488C" w:rsidRPr="0068488C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="0068488C"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Immagini dal sud: Carlo Levi e </w:t>
      </w:r>
      <w:proofErr w:type="spellStart"/>
      <w:r w:rsidR="0068488C"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="0068488C"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 a confronto</w:t>
      </w:r>
    </w:p>
    <w:p w:rsidR="0068488C" w:rsidRPr="0068488C" w:rsidRDefault="0068488C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 w:rsidRPr="0068488C">
        <w:rPr>
          <w:rFonts w:ascii="MillerText Roman" w:eastAsia="Times New Roman" w:hAnsi="MillerText Roman" w:cs="Times New Roman"/>
          <w:color w:val="800000"/>
          <w:lang w:eastAsia="it-IT"/>
        </w:rPr>
        <w:t>Clelia Di Ianni</w:t>
      </w:r>
      <w:r w:rsidR="009B383C">
        <w:rPr>
          <w:rFonts w:ascii="MillerText Roman" w:eastAsia="Times New Roman" w:hAnsi="MillerText Roman" w:cs="Times New Roman"/>
          <w:color w:val="800000"/>
          <w:lang w:eastAsia="it-IT"/>
        </w:rPr>
        <w:t>,</w:t>
      </w:r>
      <w:r w:rsidRPr="0068488C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Esperienze poetiche a confronto: Amelia Rosselli e </w:t>
      </w:r>
      <w:proofErr w:type="spellStart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</w:t>
      </w:r>
    </w:p>
    <w:p w:rsidR="0068488C" w:rsidRPr="0068488C" w:rsidRDefault="00C02E46" w:rsidP="00993A9C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 xml:space="preserve">Miriam </w:t>
      </w:r>
      <w:proofErr w:type="spellStart"/>
      <w:r>
        <w:rPr>
          <w:rFonts w:ascii="MillerText Roman" w:eastAsia="Times New Roman" w:hAnsi="MillerText Roman" w:cs="Times New Roman"/>
          <w:color w:val="800000"/>
          <w:lang w:eastAsia="it-IT"/>
        </w:rPr>
        <w:t>Kay</w:t>
      </w:r>
      <w:proofErr w:type="spellEnd"/>
      <w:r>
        <w:rPr>
          <w:rFonts w:ascii="MillerText Roman" w:eastAsia="Times New Roman" w:hAnsi="MillerText Roman" w:cs="Times New Roman"/>
          <w:color w:val="800000"/>
          <w:lang w:eastAsia="it-IT"/>
        </w:rPr>
        <w:t>,</w:t>
      </w:r>
      <w:r w:rsidR="0068488C" w:rsidRPr="0068488C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="0068488C"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‹‹Brusio / di voci afone››: prospettive formali e poetiche a confronto tra Giorgio Caproni,</w:t>
      </w:r>
      <w:r w:rsidR="009B383C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</w:t>
      </w:r>
      <w:proofErr w:type="spellStart"/>
      <w:r w:rsidR="009B383C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="009B383C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Bachmann e Paul Celan</w:t>
      </w:r>
    </w:p>
    <w:p w:rsidR="004C3CF7" w:rsidRPr="004C3CF7" w:rsidRDefault="00C02E46" w:rsidP="004C3CF7">
      <w:pPr>
        <w:spacing w:line="360" w:lineRule="auto"/>
        <w:ind w:left="720"/>
        <w:jc w:val="both"/>
        <w:rPr>
          <w:rFonts w:ascii="MillerText Roman" w:eastAsia="Times New Roman" w:hAnsi="MillerText Roman" w:cs="Times New Roman"/>
          <w:i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 xml:space="preserve">Alexandra </w:t>
      </w:r>
      <w:proofErr w:type="spellStart"/>
      <w:r>
        <w:rPr>
          <w:rFonts w:ascii="MillerText Roman" w:eastAsia="Times New Roman" w:hAnsi="MillerText Roman" w:cs="Times New Roman"/>
          <w:color w:val="800000"/>
          <w:lang w:eastAsia="it-IT"/>
        </w:rPr>
        <w:t>Genzini</w:t>
      </w:r>
      <w:proofErr w:type="spellEnd"/>
      <w:r>
        <w:rPr>
          <w:rFonts w:ascii="MillerText Roman" w:eastAsia="Times New Roman" w:hAnsi="MillerText Roman" w:cs="Times New Roman"/>
          <w:color w:val="800000"/>
          <w:lang w:eastAsia="it-IT"/>
        </w:rPr>
        <w:t>,</w:t>
      </w:r>
      <w:r w:rsidR="0068488C" w:rsidRPr="0068488C">
        <w:rPr>
          <w:rFonts w:ascii="MillerText Roman" w:eastAsia="Times New Roman" w:hAnsi="MillerText Roman" w:cs="Times New Roman"/>
          <w:color w:val="800000"/>
          <w:lang w:eastAsia="it-IT"/>
        </w:rPr>
        <w:t xml:space="preserve"> </w:t>
      </w:r>
      <w:r w:rsidR="0068488C"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Il problema della voce nel secondo Novecento e nell’opera di </w:t>
      </w:r>
      <w:proofErr w:type="spellStart"/>
      <w:r w:rsidR="004C3CF7">
        <w:rPr>
          <w:rFonts w:ascii="MillerText Roman" w:eastAsia="Times New Roman" w:hAnsi="MillerText Roman" w:cs="Times New Roman"/>
          <w:i/>
          <w:color w:val="800000"/>
          <w:lang w:eastAsia="it-IT"/>
        </w:rPr>
        <w:t>Ingeborg</w:t>
      </w:r>
      <w:proofErr w:type="spellEnd"/>
      <w:r w:rsidR="004C3CF7">
        <w:rPr>
          <w:rFonts w:ascii="MillerText Roman" w:eastAsia="Times New Roman" w:hAnsi="MillerText Roman" w:cs="Times New Roman"/>
          <w:i/>
          <w:color w:val="800000"/>
          <w:lang w:eastAsia="it-IT"/>
        </w:rPr>
        <w:t xml:space="preserve"> </w:t>
      </w:r>
      <w:r w:rsidR="0068488C" w:rsidRPr="00C02E46">
        <w:rPr>
          <w:rFonts w:ascii="MillerText Roman" w:eastAsia="Times New Roman" w:hAnsi="MillerText Roman" w:cs="Times New Roman"/>
          <w:i/>
          <w:color w:val="800000"/>
          <w:lang w:eastAsia="it-IT"/>
        </w:rPr>
        <w:t>Bachmann</w:t>
      </w:r>
    </w:p>
    <w:p w:rsidR="004C3CF7" w:rsidRDefault="004C3CF7" w:rsidP="0083036C">
      <w:pPr>
        <w:jc w:val="both"/>
        <w:rPr>
          <w:rFonts w:ascii="MillerText Roman" w:eastAsia="Times New Roman" w:hAnsi="MillerText Roman" w:cs="Times New Roman"/>
          <w:color w:val="800000"/>
          <w:lang w:eastAsia="it-IT"/>
        </w:rPr>
      </w:pPr>
    </w:p>
    <w:p w:rsidR="009F7916" w:rsidRPr="009F7916" w:rsidRDefault="001745F8" w:rsidP="004C3CF7">
      <w:pPr>
        <w:jc w:val="center"/>
        <w:rPr>
          <w:rFonts w:ascii="MillerText Roman" w:eastAsia="Times New Roman" w:hAnsi="MillerText Roman" w:cs="Times New Roman"/>
          <w:color w:val="800000"/>
          <w:lang w:eastAsia="it-IT"/>
        </w:rPr>
      </w:pPr>
      <w:r>
        <w:rPr>
          <w:rFonts w:ascii="MillerText Roman" w:eastAsia="Times New Roman" w:hAnsi="MillerText Roman" w:cs="Times New Roman"/>
          <w:color w:val="800000"/>
          <w:lang w:eastAsia="it-IT"/>
        </w:rPr>
        <w:t>Seguirà una serata di letture dalle ore 18:00 alle ore 20:00 presso i</w:t>
      </w:r>
      <w:r w:rsidR="009B383C">
        <w:rPr>
          <w:rFonts w:ascii="MillerText Roman" w:eastAsia="Times New Roman" w:hAnsi="MillerText Roman" w:cs="Times New Roman"/>
          <w:color w:val="800000"/>
          <w:lang w:eastAsia="it-IT"/>
        </w:rPr>
        <w:t>l Lab 116 (Via dei Volsci, 116)</w:t>
      </w:r>
    </w:p>
    <w:sectPr w:rsidR="009F7916" w:rsidRPr="009F79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llerText Roman">
    <w:panose1 w:val="02000603080000020004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526A6"/>
    <w:multiLevelType w:val="hybridMultilevel"/>
    <w:tmpl w:val="0B10B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B3C"/>
    <w:rsid w:val="00151BCE"/>
    <w:rsid w:val="001745F8"/>
    <w:rsid w:val="00295B77"/>
    <w:rsid w:val="00312C8D"/>
    <w:rsid w:val="003566DF"/>
    <w:rsid w:val="004414D3"/>
    <w:rsid w:val="004C3CF7"/>
    <w:rsid w:val="00516240"/>
    <w:rsid w:val="005C4D65"/>
    <w:rsid w:val="005D68E0"/>
    <w:rsid w:val="00632A73"/>
    <w:rsid w:val="006450C7"/>
    <w:rsid w:val="006607A8"/>
    <w:rsid w:val="00680BD9"/>
    <w:rsid w:val="0068488C"/>
    <w:rsid w:val="006B337C"/>
    <w:rsid w:val="006C5EFF"/>
    <w:rsid w:val="0072476C"/>
    <w:rsid w:val="007713B3"/>
    <w:rsid w:val="007B6A97"/>
    <w:rsid w:val="007F0F48"/>
    <w:rsid w:val="007F35BA"/>
    <w:rsid w:val="0083036C"/>
    <w:rsid w:val="0086527F"/>
    <w:rsid w:val="009004AB"/>
    <w:rsid w:val="00915EC0"/>
    <w:rsid w:val="00940409"/>
    <w:rsid w:val="00993A9C"/>
    <w:rsid w:val="009A7E21"/>
    <w:rsid w:val="009B383C"/>
    <w:rsid w:val="009B5D88"/>
    <w:rsid w:val="009F7916"/>
    <w:rsid w:val="00A13C3D"/>
    <w:rsid w:val="00A749B0"/>
    <w:rsid w:val="00A91133"/>
    <w:rsid w:val="00C02E46"/>
    <w:rsid w:val="00C23D59"/>
    <w:rsid w:val="00C65021"/>
    <w:rsid w:val="00C861F1"/>
    <w:rsid w:val="00CA7673"/>
    <w:rsid w:val="00CB3B3C"/>
    <w:rsid w:val="00CC3650"/>
    <w:rsid w:val="00CD4453"/>
    <w:rsid w:val="00D23D90"/>
    <w:rsid w:val="00D56C35"/>
    <w:rsid w:val="00DC2977"/>
    <w:rsid w:val="00DC7427"/>
    <w:rsid w:val="00DE7380"/>
    <w:rsid w:val="00E23800"/>
    <w:rsid w:val="00E73EC9"/>
    <w:rsid w:val="00F66AAF"/>
    <w:rsid w:val="00F866E4"/>
    <w:rsid w:val="00FC4339"/>
    <w:rsid w:val="00FC783C"/>
    <w:rsid w:val="00FD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FA654-67C3-4899-960D-FEC0A362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607A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7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78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Velli</dc:creator>
  <cp:keywords/>
  <dc:description/>
  <cp:lastModifiedBy>Monica Velli</cp:lastModifiedBy>
  <cp:revision>12</cp:revision>
  <cp:lastPrinted>2019-05-31T13:45:00Z</cp:lastPrinted>
  <dcterms:created xsi:type="dcterms:W3CDTF">2019-05-31T13:23:00Z</dcterms:created>
  <dcterms:modified xsi:type="dcterms:W3CDTF">2019-06-03T16:03:00Z</dcterms:modified>
</cp:coreProperties>
</file>