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B3FB3" w14:textId="77777777" w:rsidR="007203EC" w:rsidRDefault="006B1EBE" w:rsidP="006B1EBE">
      <w:pPr>
        <w:jc w:val="center"/>
        <w:rPr>
          <w:rFonts w:ascii="Helvetica" w:hAnsi="Helvetica"/>
          <w:b/>
          <w:sz w:val="28"/>
          <w:szCs w:val="28"/>
        </w:rPr>
      </w:pPr>
      <w:r w:rsidRPr="006A7A38">
        <w:rPr>
          <w:rFonts w:ascii="Helvetica" w:hAnsi="Helvetica"/>
          <w:b/>
          <w:sz w:val="28"/>
          <w:szCs w:val="28"/>
        </w:rPr>
        <w:t>Molecular Biology</w:t>
      </w:r>
      <w:r w:rsidR="00C15804">
        <w:rPr>
          <w:rFonts w:ascii="Helvetica" w:hAnsi="Helvetica"/>
          <w:b/>
          <w:sz w:val="28"/>
          <w:szCs w:val="28"/>
        </w:rPr>
        <w:t xml:space="preserve"> </w:t>
      </w:r>
    </w:p>
    <w:p w14:paraId="61A80AC9" w14:textId="06B2B520" w:rsidR="007203EC" w:rsidRDefault="007203EC" w:rsidP="006B1EBE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Prof. Irene Bozzoni</w:t>
      </w:r>
    </w:p>
    <w:p w14:paraId="3A51D287" w14:textId="70C4AD67" w:rsidR="00613ABE" w:rsidRDefault="00613ABE" w:rsidP="006B1EBE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LM- Fisica</w:t>
      </w:r>
    </w:p>
    <w:p w14:paraId="2299B600" w14:textId="1AA37315" w:rsidR="00166D0B" w:rsidRDefault="00702965" w:rsidP="00794A17">
      <w:pPr>
        <w:pStyle w:val="Paragrafoelenco"/>
        <w:ind w:left="426" w:right="276"/>
        <w:jc w:val="center"/>
        <w:rPr>
          <w:lang w:val="en-GB"/>
        </w:rPr>
      </w:pPr>
      <w:r>
        <w:rPr>
          <w:lang w:val="en-GB"/>
        </w:rPr>
        <w:t>aa</w:t>
      </w:r>
      <w:r w:rsidR="00723712">
        <w:rPr>
          <w:lang w:val="en-GB"/>
        </w:rPr>
        <w:t xml:space="preserve"> 2016</w:t>
      </w:r>
      <w:r w:rsidR="007203EC" w:rsidRPr="00794A17">
        <w:rPr>
          <w:lang w:val="en-GB"/>
        </w:rPr>
        <w:t>-</w:t>
      </w:r>
      <w:r w:rsidR="00723712">
        <w:rPr>
          <w:lang w:val="en-GB"/>
        </w:rPr>
        <w:t>17</w:t>
      </w:r>
    </w:p>
    <w:p w14:paraId="443D3DC1" w14:textId="77777777" w:rsidR="00613ABE" w:rsidRPr="00723712" w:rsidRDefault="00613ABE" w:rsidP="00723712">
      <w:pPr>
        <w:ind w:right="276"/>
        <w:rPr>
          <w:lang w:val="en-GB"/>
        </w:rPr>
      </w:pPr>
    </w:p>
    <w:p w14:paraId="455C4E8D" w14:textId="4E28EAF3" w:rsidR="00794A17" w:rsidRDefault="007203EC" w:rsidP="00613ABE">
      <w:pPr>
        <w:pStyle w:val="Paragrafoelenco"/>
        <w:ind w:left="0" w:right="276"/>
        <w:rPr>
          <w:lang w:val="en-GB"/>
        </w:rPr>
      </w:pPr>
      <w:r w:rsidRPr="00794A17">
        <w:rPr>
          <w:lang w:val="en-GB"/>
        </w:rPr>
        <w:t>Tuesday and Thursday (2.00-4.00 p.m.)</w:t>
      </w:r>
    </w:p>
    <w:p w14:paraId="10DB3E3B" w14:textId="4C934A0D" w:rsidR="007203EC" w:rsidRPr="00794A17" w:rsidRDefault="00341215" w:rsidP="00613ABE">
      <w:pPr>
        <w:pStyle w:val="Paragrafoelenco"/>
        <w:ind w:left="0" w:right="276"/>
        <w:rPr>
          <w:lang w:val="en-GB"/>
        </w:rPr>
      </w:pPr>
      <w:r>
        <w:rPr>
          <w:lang w:val="en-GB"/>
        </w:rPr>
        <w:t>Auletta seminari, ground floor - building CU026</w:t>
      </w:r>
    </w:p>
    <w:p w14:paraId="2F37D1DB" w14:textId="77777777" w:rsidR="006B1EBE" w:rsidRDefault="006B1EBE" w:rsidP="00BF4FDD">
      <w:pPr>
        <w:jc w:val="both"/>
        <w:rPr>
          <w:lang w:val="en-GB"/>
        </w:rPr>
      </w:pPr>
    </w:p>
    <w:p w14:paraId="12CA53E8" w14:textId="0008F031" w:rsidR="00794A17" w:rsidRPr="00794A17" w:rsidRDefault="00794A17" w:rsidP="00BF4FDD">
      <w:pPr>
        <w:jc w:val="both"/>
        <w:rPr>
          <w:b/>
          <w:lang w:val="en-GB"/>
        </w:rPr>
      </w:pPr>
      <w:r w:rsidRPr="00794A17">
        <w:rPr>
          <w:b/>
          <w:lang w:val="en-GB"/>
        </w:rPr>
        <w:t>Program</w:t>
      </w:r>
    </w:p>
    <w:p w14:paraId="7701B23C" w14:textId="77777777" w:rsidR="00794A17" w:rsidRPr="006B1EBE" w:rsidRDefault="00794A17" w:rsidP="00BF4FDD">
      <w:pPr>
        <w:jc w:val="both"/>
        <w:rPr>
          <w:lang w:val="en-GB"/>
        </w:rPr>
      </w:pPr>
    </w:p>
    <w:p w14:paraId="2427BD8D" w14:textId="36C1A474" w:rsidR="006B1EBE" w:rsidRDefault="006A7A38" w:rsidP="006A7A38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>
        <w:rPr>
          <w:lang w:val="en-GB"/>
        </w:rPr>
        <w:t>B</w:t>
      </w:r>
      <w:r w:rsidR="006B1EBE" w:rsidRPr="006A7A38">
        <w:rPr>
          <w:lang w:val="en-GB"/>
        </w:rPr>
        <w:t>iology in the 20th century and the birth of Molecular Biology</w:t>
      </w:r>
    </w:p>
    <w:p w14:paraId="16A3D0BD" w14:textId="77777777" w:rsidR="002E3733" w:rsidRPr="006A7A38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23142794" w14:textId="77777777" w:rsidR="009A06C8" w:rsidRDefault="009A06C8" w:rsidP="009A06C8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6B1EBE">
        <w:rPr>
          <w:lang w:val="en-GB"/>
        </w:rPr>
        <w:t xml:space="preserve">DNA structure and replication  </w:t>
      </w:r>
    </w:p>
    <w:p w14:paraId="258BA1D4" w14:textId="77777777" w:rsidR="002E3733" w:rsidRPr="006B1EBE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77015BB5" w14:textId="77777777" w:rsidR="00D5328E" w:rsidRDefault="00D5328E" w:rsidP="00D5328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6B1EBE">
        <w:rPr>
          <w:lang w:val="en-GB"/>
        </w:rPr>
        <w:t>Structure and evolution of genes and genomes</w:t>
      </w:r>
    </w:p>
    <w:p w14:paraId="66BFCC3B" w14:textId="77777777" w:rsidR="002E3733" w:rsidRPr="006B1EBE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388FC3C2" w14:textId="77777777" w:rsidR="00D5328E" w:rsidRDefault="00D5328E" w:rsidP="00D5328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6B1EBE">
        <w:rPr>
          <w:lang w:val="en-GB"/>
        </w:rPr>
        <w:t xml:space="preserve">Cell structure and cell cycle </w:t>
      </w:r>
    </w:p>
    <w:p w14:paraId="405E5794" w14:textId="77777777" w:rsidR="002E3733" w:rsidRPr="006B1EBE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5B025F80" w14:textId="45121083" w:rsidR="006B1EBE" w:rsidRDefault="006B1EBE" w:rsidP="006B1EB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6B1EBE">
        <w:rPr>
          <w:lang w:val="en-GB"/>
        </w:rPr>
        <w:t>Chromatin structure and transcription</w:t>
      </w:r>
    </w:p>
    <w:p w14:paraId="7E8157F3" w14:textId="77777777" w:rsidR="002E3733" w:rsidRPr="006B1EBE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2B6EABDF" w14:textId="50BF5095" w:rsidR="003B4BC0" w:rsidRDefault="00AF09FE" w:rsidP="002E3733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2E3733">
        <w:rPr>
          <w:lang w:val="en-GB"/>
        </w:rPr>
        <w:t>Met</w:t>
      </w:r>
      <w:r w:rsidR="006B1EBE" w:rsidRPr="002E3733">
        <w:rPr>
          <w:lang w:val="en-GB"/>
        </w:rPr>
        <w:t>hods for the study of nucleic acids</w:t>
      </w:r>
      <w:r w:rsidRPr="002E3733">
        <w:rPr>
          <w:lang w:val="en-GB"/>
        </w:rPr>
        <w:t xml:space="preserve"> </w:t>
      </w:r>
      <w:r w:rsidR="003B4BC0" w:rsidRPr="002E3733">
        <w:rPr>
          <w:lang w:val="en-GB"/>
        </w:rPr>
        <w:t>(South</w:t>
      </w:r>
      <w:r w:rsidR="006B1EBE" w:rsidRPr="002E3733">
        <w:rPr>
          <w:lang w:val="en-GB"/>
        </w:rPr>
        <w:t>ern</w:t>
      </w:r>
      <w:r w:rsidR="003B4BC0" w:rsidRPr="002E3733">
        <w:rPr>
          <w:lang w:val="en-GB"/>
        </w:rPr>
        <w:t xml:space="preserve">/Northern, PCR, </w:t>
      </w:r>
      <w:r w:rsidR="006B1EBE" w:rsidRPr="002E3733">
        <w:rPr>
          <w:lang w:val="en-GB"/>
        </w:rPr>
        <w:t>sequencing</w:t>
      </w:r>
      <w:r w:rsidR="006A7A38" w:rsidRPr="002E3733">
        <w:rPr>
          <w:lang w:val="en-GB"/>
        </w:rPr>
        <w:t>)</w:t>
      </w:r>
      <w:r w:rsidR="003B4BC0" w:rsidRPr="002E3733">
        <w:rPr>
          <w:lang w:val="en-GB"/>
        </w:rPr>
        <w:t xml:space="preserve"> </w:t>
      </w:r>
    </w:p>
    <w:p w14:paraId="5C196B57" w14:textId="77777777" w:rsidR="002E3733" w:rsidRPr="002E3733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40D7EDD2" w14:textId="36F720E2" w:rsidR="006B1EBE" w:rsidRDefault="006B1EBE" w:rsidP="006B1EB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6B1EBE">
        <w:rPr>
          <w:lang w:val="en-GB"/>
        </w:rPr>
        <w:t>Principles of Genetic Engineering: 1) DNA cloning; 2</w:t>
      </w:r>
      <w:r w:rsidR="00E148FB" w:rsidRPr="006B1EBE">
        <w:rPr>
          <w:lang w:val="en-GB"/>
        </w:rPr>
        <w:t xml:space="preserve">) </w:t>
      </w:r>
      <w:r w:rsidR="006A7A38">
        <w:rPr>
          <w:lang w:val="en-GB"/>
        </w:rPr>
        <w:t>Applications of Genetic E</w:t>
      </w:r>
      <w:r w:rsidRPr="006B1EBE">
        <w:rPr>
          <w:lang w:val="en-GB"/>
        </w:rPr>
        <w:t>ngineering to basic research and biomedicine</w:t>
      </w:r>
    </w:p>
    <w:p w14:paraId="41B56128" w14:textId="77777777" w:rsidR="002E3733" w:rsidRPr="006B1EBE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2436DE83" w14:textId="1CC766A7" w:rsidR="006B1EBE" w:rsidRDefault="006B1EBE" w:rsidP="006A7A38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6B1EBE">
        <w:rPr>
          <w:lang w:val="en-GB"/>
        </w:rPr>
        <w:t>Protein translation</w:t>
      </w:r>
    </w:p>
    <w:p w14:paraId="28B9C440" w14:textId="77777777" w:rsidR="002E3733" w:rsidRPr="006A7A38" w:rsidRDefault="002E3733" w:rsidP="002E3733">
      <w:pPr>
        <w:pStyle w:val="Paragrafoelenco"/>
        <w:ind w:left="426" w:right="276"/>
        <w:jc w:val="both"/>
        <w:rPr>
          <w:lang w:val="en-GB"/>
        </w:rPr>
      </w:pPr>
    </w:p>
    <w:p w14:paraId="1AFECCE0" w14:textId="00635DF8" w:rsidR="002C7E77" w:rsidRPr="00C34D29" w:rsidRDefault="006B1EBE" w:rsidP="00C34D29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C34D29">
        <w:rPr>
          <w:lang w:val="en-GB"/>
        </w:rPr>
        <w:t>mRNA biogenesis and maturation: polyadenylation and splicing</w:t>
      </w:r>
    </w:p>
    <w:p w14:paraId="0B4E0D35" w14:textId="77777777" w:rsidR="00C34D29" w:rsidRDefault="00C34D29" w:rsidP="00C34D29">
      <w:pPr>
        <w:pStyle w:val="Paragrafoelenco"/>
        <w:ind w:left="426" w:right="276"/>
        <w:jc w:val="both"/>
        <w:rPr>
          <w:lang w:val="en-GB"/>
        </w:rPr>
      </w:pPr>
    </w:p>
    <w:p w14:paraId="78DA6D73" w14:textId="0CB74C96" w:rsidR="006B1EBE" w:rsidRDefault="006A7A38" w:rsidP="006B1EB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>
        <w:rPr>
          <w:lang w:val="en-GB"/>
        </w:rPr>
        <w:t>A</w:t>
      </w:r>
      <w:r w:rsidR="006B1EBE">
        <w:rPr>
          <w:lang w:val="en-GB"/>
        </w:rPr>
        <w:t xml:space="preserve">lternative </w:t>
      </w:r>
      <w:r w:rsidR="006B1EBE" w:rsidRPr="006B1EBE">
        <w:rPr>
          <w:lang w:val="en-GB"/>
        </w:rPr>
        <w:t xml:space="preserve">splicing </w:t>
      </w:r>
      <w:r w:rsidR="006B1EBE">
        <w:rPr>
          <w:lang w:val="en-GB"/>
        </w:rPr>
        <w:t>and human diseases</w:t>
      </w:r>
    </w:p>
    <w:p w14:paraId="3FFE208A" w14:textId="77777777" w:rsidR="00CD7657" w:rsidRPr="006B1EBE" w:rsidRDefault="00CD7657" w:rsidP="00CD7657">
      <w:pPr>
        <w:pStyle w:val="Paragrafoelenco"/>
        <w:ind w:left="426" w:right="276"/>
        <w:jc w:val="both"/>
        <w:rPr>
          <w:lang w:val="en-GB"/>
        </w:rPr>
      </w:pPr>
    </w:p>
    <w:p w14:paraId="33DE1A69" w14:textId="77777777" w:rsidR="00CD7657" w:rsidRDefault="006B1EBE" w:rsidP="006B1EB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CD7657">
        <w:rPr>
          <w:lang w:val="en-GB"/>
        </w:rPr>
        <w:t>non coding RNAs: microRNA</w:t>
      </w:r>
      <w:r w:rsidR="006A7A38" w:rsidRPr="00CD7657">
        <w:rPr>
          <w:lang w:val="en-GB"/>
        </w:rPr>
        <w:t>s</w:t>
      </w:r>
      <w:r w:rsidRPr="00CD7657">
        <w:rPr>
          <w:lang w:val="en-GB"/>
        </w:rPr>
        <w:t xml:space="preserve">  and long non coding RNAs </w:t>
      </w:r>
    </w:p>
    <w:p w14:paraId="4A10AE30" w14:textId="77777777" w:rsidR="00CD7657" w:rsidRDefault="00CD7657" w:rsidP="00CD7657">
      <w:pPr>
        <w:pStyle w:val="Paragrafoelenco"/>
        <w:ind w:left="426" w:right="276"/>
        <w:jc w:val="both"/>
        <w:rPr>
          <w:lang w:val="en-GB"/>
        </w:rPr>
      </w:pPr>
    </w:p>
    <w:p w14:paraId="7CF7318A" w14:textId="01DC759A" w:rsidR="00CD7657" w:rsidRDefault="00A4647F" w:rsidP="006B1EB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>
        <w:rPr>
          <w:lang w:val="en-GB"/>
        </w:rPr>
        <w:t xml:space="preserve">28 April </w:t>
      </w:r>
    </w:p>
    <w:p w14:paraId="6E7EC7B5" w14:textId="32346DA0" w:rsidR="00E23C36" w:rsidRDefault="006B1EBE" w:rsidP="006B1EBE">
      <w:pPr>
        <w:pStyle w:val="Paragrafoelenco"/>
        <w:numPr>
          <w:ilvl w:val="0"/>
          <w:numId w:val="1"/>
        </w:numPr>
        <w:ind w:left="426" w:right="276"/>
        <w:jc w:val="both"/>
        <w:rPr>
          <w:lang w:val="en-GB"/>
        </w:rPr>
      </w:pPr>
      <w:r w:rsidRPr="00CD7657">
        <w:rPr>
          <w:lang w:val="en-GB"/>
        </w:rPr>
        <w:t xml:space="preserve">RNA interference and applications </w:t>
      </w:r>
      <w:r w:rsidR="006A7A38" w:rsidRPr="00CD7657">
        <w:rPr>
          <w:lang w:val="en-GB"/>
        </w:rPr>
        <w:t>in</w:t>
      </w:r>
      <w:r w:rsidRPr="00CD7657">
        <w:rPr>
          <w:lang w:val="en-GB"/>
        </w:rPr>
        <w:t xml:space="preserve"> medicine</w:t>
      </w:r>
    </w:p>
    <w:p w14:paraId="205E5B95" w14:textId="77777777" w:rsidR="00CD7657" w:rsidRPr="00CD7657" w:rsidRDefault="00CD7657" w:rsidP="00CD7657">
      <w:pPr>
        <w:pStyle w:val="Paragrafoelenco"/>
        <w:ind w:left="426" w:right="276"/>
        <w:jc w:val="both"/>
        <w:rPr>
          <w:lang w:val="en-GB"/>
        </w:rPr>
      </w:pPr>
    </w:p>
    <w:p w14:paraId="6FEE6D7E" w14:textId="1A240A77" w:rsidR="006B1EBE" w:rsidRDefault="00CD7657" w:rsidP="006B1EBE">
      <w:pPr>
        <w:pStyle w:val="Paragrafoelenco"/>
        <w:numPr>
          <w:ilvl w:val="0"/>
          <w:numId w:val="2"/>
        </w:numPr>
        <w:ind w:left="426" w:right="276"/>
        <w:jc w:val="both"/>
      </w:pPr>
      <w:r>
        <w:t xml:space="preserve">Sequencing and </w:t>
      </w:r>
      <w:r w:rsidR="006B1EBE">
        <w:t>Bioinformatics in Molecular Biology</w:t>
      </w:r>
    </w:p>
    <w:p w14:paraId="73B23D10" w14:textId="77777777" w:rsidR="00CD7657" w:rsidRDefault="00CD7657" w:rsidP="00CD7657">
      <w:pPr>
        <w:pStyle w:val="Paragrafoelenco"/>
        <w:ind w:left="426" w:right="276"/>
        <w:jc w:val="both"/>
      </w:pPr>
    </w:p>
    <w:p w14:paraId="619151D0" w14:textId="25AE0D47" w:rsidR="006A7A38" w:rsidRDefault="006A7A38" w:rsidP="006B1EBE">
      <w:pPr>
        <w:pStyle w:val="Paragrafoelenco"/>
        <w:numPr>
          <w:ilvl w:val="0"/>
          <w:numId w:val="2"/>
        </w:numPr>
        <w:ind w:left="426" w:right="276"/>
        <w:jc w:val="both"/>
      </w:pPr>
      <w:r>
        <w:t>Cellular m</w:t>
      </w:r>
      <w:r w:rsidR="006B1EBE">
        <w:t>odel systems for the study of differentiation</w:t>
      </w:r>
      <w:r>
        <w:t xml:space="preserve"> (myogenesis)</w:t>
      </w:r>
    </w:p>
    <w:p w14:paraId="3C6FC432" w14:textId="77777777" w:rsidR="00CD7657" w:rsidRDefault="00CD7657" w:rsidP="00CD7657">
      <w:pPr>
        <w:ind w:right="276"/>
        <w:jc w:val="both"/>
      </w:pPr>
    </w:p>
    <w:p w14:paraId="353B3707" w14:textId="0790AA79" w:rsidR="006B1EBE" w:rsidRDefault="006A7A38" w:rsidP="006B1EBE">
      <w:pPr>
        <w:pStyle w:val="Paragrafoelenco"/>
        <w:numPr>
          <w:ilvl w:val="0"/>
          <w:numId w:val="2"/>
        </w:numPr>
        <w:ind w:left="426" w:right="276"/>
        <w:jc w:val="both"/>
      </w:pPr>
      <w:r>
        <w:t xml:space="preserve">Stem cells and </w:t>
      </w:r>
      <w:r w:rsidR="006B1EBE">
        <w:t xml:space="preserve"> </w:t>
      </w:r>
      <w:r>
        <w:t>therapeutic applications</w:t>
      </w:r>
    </w:p>
    <w:p w14:paraId="529BEF3B" w14:textId="77777777" w:rsidR="00794A17" w:rsidRDefault="00794A17" w:rsidP="005B5E35">
      <w:pPr>
        <w:ind w:right="276"/>
        <w:jc w:val="both"/>
      </w:pPr>
    </w:p>
    <w:p w14:paraId="20AC85A3" w14:textId="25B6C0DA" w:rsidR="00794A17" w:rsidRPr="00794A17" w:rsidRDefault="00794A17" w:rsidP="00794A17">
      <w:pPr>
        <w:ind w:right="276"/>
        <w:jc w:val="both"/>
        <w:rPr>
          <w:b/>
        </w:rPr>
      </w:pPr>
      <w:r>
        <w:rPr>
          <w:b/>
        </w:rPr>
        <w:t>Teaching material</w:t>
      </w:r>
    </w:p>
    <w:p w14:paraId="74DD16BD" w14:textId="5B8E2D51" w:rsidR="00794A17" w:rsidRPr="00794A17" w:rsidRDefault="00794A17" w:rsidP="00794A17">
      <w:pPr>
        <w:ind w:left="567" w:right="332" w:hanging="567"/>
        <w:jc w:val="both"/>
      </w:pPr>
      <w:r w:rsidRPr="00794A17">
        <w:t xml:space="preserve">PP presentations on </w:t>
      </w:r>
      <w:r w:rsidR="00341215">
        <w:t xml:space="preserve">the </w:t>
      </w:r>
      <w:r w:rsidRPr="00794A17">
        <w:t xml:space="preserve">e-learning </w:t>
      </w:r>
      <w:r w:rsidR="00341215">
        <w:t>platform</w:t>
      </w:r>
    </w:p>
    <w:p w14:paraId="0533D807" w14:textId="77777777" w:rsidR="00794A17" w:rsidRPr="00794A17" w:rsidRDefault="00794A17" w:rsidP="00794A17">
      <w:pPr>
        <w:ind w:right="332"/>
        <w:jc w:val="both"/>
      </w:pPr>
      <w:r w:rsidRPr="00794A17">
        <w:t>Text books:</w:t>
      </w:r>
    </w:p>
    <w:p w14:paraId="158F9177" w14:textId="30F33865" w:rsidR="00794A17" w:rsidRPr="00794A17" w:rsidRDefault="00794A17" w:rsidP="00794A17">
      <w:pPr>
        <w:ind w:right="332"/>
        <w:jc w:val="both"/>
      </w:pPr>
      <w:r w:rsidRPr="00794A17">
        <w:t>Biologia Molecolare del gene – VII edizione – Watson et al., Ed. Zanichelli (english version available – Molecular Biology of the Gene)</w:t>
      </w:r>
    </w:p>
    <w:p w14:paraId="3FCC2E24" w14:textId="77777777" w:rsidR="00794A17" w:rsidRPr="00794A17" w:rsidRDefault="00794A17" w:rsidP="00794A17">
      <w:pPr>
        <w:ind w:left="567" w:right="332" w:hanging="567"/>
        <w:jc w:val="both"/>
      </w:pPr>
      <w:r w:rsidRPr="00794A17">
        <w:t>Biologia Molecolare – R.F. Weaver – Mc Graw Hill –</w:t>
      </w:r>
    </w:p>
    <w:p w14:paraId="43359D73" w14:textId="070DC6AE" w:rsidR="00794A17" w:rsidRPr="00FE3547" w:rsidRDefault="00794A17" w:rsidP="00413E12">
      <w:pPr>
        <w:ind w:left="567" w:right="332" w:hanging="567"/>
        <w:jc w:val="both"/>
      </w:pPr>
      <w:r w:rsidRPr="00794A17">
        <w:t>Il gene X – B. Lewin et al. (Zanichelli</w:t>
      </w:r>
      <w:r w:rsidR="00413E12">
        <w:t>)</w:t>
      </w:r>
      <w:bookmarkStart w:id="0" w:name="_GoBack"/>
      <w:bookmarkEnd w:id="0"/>
    </w:p>
    <w:sectPr w:rsidR="00794A17" w:rsidRPr="00FE3547" w:rsidSect="003B4BC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E7C"/>
    <w:multiLevelType w:val="hybridMultilevel"/>
    <w:tmpl w:val="28F45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4497"/>
    <w:multiLevelType w:val="hybridMultilevel"/>
    <w:tmpl w:val="10B2D4E0"/>
    <w:lvl w:ilvl="0" w:tplc="7C3ED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C5FF6"/>
    <w:multiLevelType w:val="hybridMultilevel"/>
    <w:tmpl w:val="579A138C"/>
    <w:lvl w:ilvl="0" w:tplc="7C3ED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57207"/>
    <w:multiLevelType w:val="hybridMultilevel"/>
    <w:tmpl w:val="783AC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47"/>
    <w:rsid w:val="0001719C"/>
    <w:rsid w:val="0010503C"/>
    <w:rsid w:val="001218E9"/>
    <w:rsid w:val="00135E27"/>
    <w:rsid w:val="00166D0B"/>
    <w:rsid w:val="00171450"/>
    <w:rsid w:val="001C13BD"/>
    <w:rsid w:val="001D58FE"/>
    <w:rsid w:val="001F54F1"/>
    <w:rsid w:val="00287B63"/>
    <w:rsid w:val="002C7E77"/>
    <w:rsid w:val="002E3733"/>
    <w:rsid w:val="0031030F"/>
    <w:rsid w:val="00312DBC"/>
    <w:rsid w:val="00341215"/>
    <w:rsid w:val="00366B46"/>
    <w:rsid w:val="00373279"/>
    <w:rsid w:val="003B4BC0"/>
    <w:rsid w:val="003D40AA"/>
    <w:rsid w:val="004059C4"/>
    <w:rsid w:val="00405C45"/>
    <w:rsid w:val="00413E12"/>
    <w:rsid w:val="004A145D"/>
    <w:rsid w:val="004F64C2"/>
    <w:rsid w:val="0050323F"/>
    <w:rsid w:val="00530C3E"/>
    <w:rsid w:val="00563716"/>
    <w:rsid w:val="00571076"/>
    <w:rsid w:val="005B5E35"/>
    <w:rsid w:val="006132A7"/>
    <w:rsid w:val="00613ABE"/>
    <w:rsid w:val="00686CDC"/>
    <w:rsid w:val="006938B8"/>
    <w:rsid w:val="006A7A38"/>
    <w:rsid w:val="006B1EBE"/>
    <w:rsid w:val="006E27E9"/>
    <w:rsid w:val="006E2A85"/>
    <w:rsid w:val="00702965"/>
    <w:rsid w:val="007203EC"/>
    <w:rsid w:val="00723712"/>
    <w:rsid w:val="0073457E"/>
    <w:rsid w:val="00765FC4"/>
    <w:rsid w:val="00794A17"/>
    <w:rsid w:val="007A42F4"/>
    <w:rsid w:val="007D5038"/>
    <w:rsid w:val="007E4AD9"/>
    <w:rsid w:val="0090095E"/>
    <w:rsid w:val="00905E3F"/>
    <w:rsid w:val="00997F6A"/>
    <w:rsid w:val="009A06C8"/>
    <w:rsid w:val="009D6976"/>
    <w:rsid w:val="00A4647F"/>
    <w:rsid w:val="00A9604F"/>
    <w:rsid w:val="00AF09FE"/>
    <w:rsid w:val="00B24ACE"/>
    <w:rsid w:val="00B67A63"/>
    <w:rsid w:val="00BB10E4"/>
    <w:rsid w:val="00BF4FDD"/>
    <w:rsid w:val="00C15804"/>
    <w:rsid w:val="00C34D29"/>
    <w:rsid w:val="00C72ADA"/>
    <w:rsid w:val="00CD7657"/>
    <w:rsid w:val="00D5328E"/>
    <w:rsid w:val="00D74D83"/>
    <w:rsid w:val="00DA4D02"/>
    <w:rsid w:val="00DE1427"/>
    <w:rsid w:val="00DF3FCC"/>
    <w:rsid w:val="00E148FB"/>
    <w:rsid w:val="00E23C36"/>
    <w:rsid w:val="00E42807"/>
    <w:rsid w:val="00E5493E"/>
    <w:rsid w:val="00F05D04"/>
    <w:rsid w:val="00FD1420"/>
    <w:rsid w:val="00FE3547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601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Macintosh Word</Application>
  <DocSecurity>0</DocSecurity>
  <Lines>9</Lines>
  <Paragraphs>2</Paragraphs>
  <ScaleCrop>false</ScaleCrop>
  <Company>Sapienza University of Rome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Bozzoni</dc:creator>
  <cp:keywords/>
  <cp:lastModifiedBy>Utente di Microsoft Office</cp:lastModifiedBy>
  <cp:revision>3</cp:revision>
  <cp:lastPrinted>2015-02-16T11:09:00Z</cp:lastPrinted>
  <dcterms:created xsi:type="dcterms:W3CDTF">2017-02-12T23:41:00Z</dcterms:created>
  <dcterms:modified xsi:type="dcterms:W3CDTF">2017-03-28T08:09:00Z</dcterms:modified>
</cp:coreProperties>
</file>